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366CD" w14:textId="69281298" w:rsidR="002E1D6E" w:rsidRPr="002C1FAE" w:rsidRDefault="002E1D6E" w:rsidP="00A75818">
      <w:pPr>
        <w:pBdr>
          <w:bottom w:val="single" w:sz="4" w:space="1" w:color="auto"/>
        </w:pBdr>
        <w:spacing w:before="100" w:beforeAutospacing="1" w:after="100" w:afterAutospacing="1" w:line="240" w:lineRule="auto"/>
        <w:outlineLvl w:val="0"/>
        <w:rPr>
          <w:rFonts w:ascii="Arial" w:hAnsi="Arial" w:cs="Arial"/>
          <w:b/>
          <w:bCs/>
          <w:color w:val="999999"/>
          <w:kern w:val="36"/>
          <w:sz w:val="32"/>
          <w:szCs w:val="32"/>
          <w:lang w:eastAsia="de-AT"/>
        </w:rPr>
      </w:pPr>
      <w:r w:rsidRPr="002C1FAE">
        <w:rPr>
          <w:rFonts w:ascii="Arial" w:hAnsi="Arial" w:cs="Arial"/>
          <w:b/>
          <w:bCs/>
          <w:color w:val="999999"/>
          <w:kern w:val="36"/>
          <w:sz w:val="32"/>
          <w:szCs w:val="32"/>
          <w:lang w:eastAsia="de-AT"/>
        </w:rPr>
        <w:t xml:space="preserve">MEDIENMITTEILUNG zum </w:t>
      </w:r>
      <w:proofErr w:type="spellStart"/>
      <w:r w:rsidRPr="002C1FAE">
        <w:rPr>
          <w:rFonts w:ascii="Arial" w:hAnsi="Arial" w:cs="Arial"/>
          <w:b/>
          <w:bCs/>
          <w:color w:val="999999"/>
          <w:kern w:val="36"/>
          <w:sz w:val="32"/>
          <w:szCs w:val="32"/>
          <w:lang w:eastAsia="de-AT"/>
        </w:rPr>
        <w:t>Equal</w:t>
      </w:r>
      <w:proofErr w:type="spellEnd"/>
      <w:r w:rsidRPr="002C1FAE">
        <w:rPr>
          <w:rFonts w:ascii="Arial" w:hAnsi="Arial" w:cs="Arial"/>
          <w:b/>
          <w:bCs/>
          <w:color w:val="999999"/>
          <w:kern w:val="36"/>
          <w:sz w:val="32"/>
          <w:szCs w:val="32"/>
          <w:lang w:eastAsia="de-AT"/>
        </w:rPr>
        <w:t xml:space="preserve"> Pay Day 202</w:t>
      </w:r>
      <w:r w:rsidR="009F3005">
        <w:rPr>
          <w:rFonts w:ascii="Arial" w:hAnsi="Arial" w:cs="Arial"/>
          <w:b/>
          <w:bCs/>
          <w:color w:val="999999"/>
          <w:kern w:val="36"/>
          <w:sz w:val="32"/>
          <w:szCs w:val="32"/>
          <w:lang w:eastAsia="de-AT"/>
        </w:rPr>
        <w:t>1</w:t>
      </w:r>
    </w:p>
    <w:p w14:paraId="4D0BC613" w14:textId="594FCE3F" w:rsidR="002E1D6E" w:rsidRPr="0032452D" w:rsidRDefault="002E1D6E" w:rsidP="00A75818">
      <w:pPr>
        <w:spacing w:before="100" w:beforeAutospacing="1" w:after="100" w:afterAutospacing="1" w:line="240" w:lineRule="auto"/>
        <w:rPr>
          <w:rFonts w:ascii="Arial" w:hAnsi="Arial" w:cs="Arial"/>
          <w:sz w:val="16"/>
          <w:szCs w:val="16"/>
          <w:lang w:eastAsia="de-AT"/>
        </w:rPr>
      </w:pPr>
      <w:r w:rsidRPr="0032452D">
        <w:rPr>
          <w:rFonts w:ascii="Arial" w:hAnsi="Arial" w:cs="Arial"/>
          <w:sz w:val="16"/>
          <w:szCs w:val="16"/>
          <w:lang w:eastAsia="de-AT"/>
        </w:rPr>
        <w:t>Wien – Februar 2</w:t>
      </w:r>
      <w:r w:rsidR="003672FD">
        <w:rPr>
          <w:rFonts w:ascii="Arial" w:hAnsi="Arial" w:cs="Arial"/>
          <w:sz w:val="16"/>
          <w:szCs w:val="16"/>
          <w:lang w:eastAsia="de-AT"/>
        </w:rPr>
        <w:t>021</w:t>
      </w:r>
    </w:p>
    <w:p w14:paraId="57BAADA1" w14:textId="77777777" w:rsidR="002E1D6E" w:rsidRPr="0032452D" w:rsidRDefault="002E1D6E" w:rsidP="003B7D0E">
      <w:pPr>
        <w:spacing w:before="100" w:beforeAutospacing="1" w:after="100" w:afterAutospacing="1" w:line="240" w:lineRule="auto"/>
        <w:outlineLvl w:val="0"/>
        <w:rPr>
          <w:rFonts w:ascii="Arial" w:hAnsi="Arial" w:cs="Arial"/>
          <w:b/>
          <w:bCs/>
          <w:kern w:val="36"/>
          <w:sz w:val="28"/>
          <w:szCs w:val="28"/>
          <w:lang w:eastAsia="de-AT"/>
        </w:rPr>
      </w:pPr>
    </w:p>
    <w:p w14:paraId="69BBB317" w14:textId="6F6C219F" w:rsidR="00B964CD" w:rsidRPr="00436994" w:rsidRDefault="006B401C" w:rsidP="00B964CD">
      <w:pPr>
        <w:spacing w:before="100" w:beforeAutospacing="1" w:after="100" w:afterAutospacing="1" w:line="276" w:lineRule="auto"/>
        <w:outlineLvl w:val="0"/>
        <w:rPr>
          <w:rFonts w:ascii="Arial" w:hAnsi="Arial" w:cs="Arial"/>
          <w:b/>
          <w:sz w:val="36"/>
          <w:szCs w:val="36"/>
          <w:lang w:eastAsia="de-AT"/>
        </w:rPr>
      </w:pPr>
      <w:r>
        <w:rPr>
          <w:rFonts w:ascii="Arial" w:hAnsi="Arial" w:cs="Arial"/>
          <w:b/>
          <w:sz w:val="36"/>
          <w:szCs w:val="36"/>
          <w:lang w:eastAsia="de-AT"/>
        </w:rPr>
        <w:t>Frauen arbeiten jedes 7. Jahr gratis!</w:t>
      </w:r>
    </w:p>
    <w:p w14:paraId="13883A8B" w14:textId="3AF8CFDA" w:rsidR="00436994" w:rsidRDefault="003672FD" w:rsidP="00B964CD">
      <w:pPr>
        <w:spacing w:before="100" w:beforeAutospacing="1" w:after="100" w:afterAutospacing="1" w:line="276" w:lineRule="auto"/>
        <w:outlineLvl w:val="0"/>
        <w:rPr>
          <w:rFonts w:ascii="Arial" w:hAnsi="Arial" w:cs="Arial"/>
          <w:b/>
          <w:sz w:val="24"/>
          <w:szCs w:val="24"/>
          <w:lang w:eastAsia="de-AT"/>
        </w:rPr>
      </w:pPr>
      <w:r w:rsidRPr="00B964CD">
        <w:rPr>
          <w:rFonts w:ascii="Arial" w:hAnsi="Arial" w:cs="Arial"/>
          <w:b/>
          <w:sz w:val="24"/>
          <w:szCs w:val="24"/>
          <w:lang w:eastAsia="de-AT"/>
        </w:rPr>
        <w:t xml:space="preserve">21. Februar 2021 ist </w:t>
      </w:r>
      <w:proofErr w:type="spellStart"/>
      <w:r w:rsidRPr="00B964CD">
        <w:rPr>
          <w:rFonts w:ascii="Arial" w:hAnsi="Arial" w:cs="Arial"/>
          <w:b/>
          <w:sz w:val="24"/>
          <w:szCs w:val="24"/>
          <w:lang w:eastAsia="de-AT"/>
        </w:rPr>
        <w:t>Equal</w:t>
      </w:r>
      <w:proofErr w:type="spellEnd"/>
      <w:r w:rsidRPr="00B964CD">
        <w:rPr>
          <w:rFonts w:ascii="Arial" w:hAnsi="Arial" w:cs="Arial"/>
          <w:b/>
          <w:sz w:val="24"/>
          <w:szCs w:val="24"/>
          <w:lang w:eastAsia="de-AT"/>
        </w:rPr>
        <w:t xml:space="preserve"> Pay Day, der Aktionstag</w:t>
      </w:r>
      <w:r w:rsidR="00B70791">
        <w:rPr>
          <w:rFonts w:ascii="Arial" w:hAnsi="Arial" w:cs="Arial"/>
          <w:b/>
          <w:sz w:val="24"/>
          <w:szCs w:val="24"/>
          <w:lang w:eastAsia="de-AT"/>
        </w:rPr>
        <w:t>,</w:t>
      </w:r>
      <w:r w:rsidRPr="00B964CD">
        <w:rPr>
          <w:rFonts w:ascii="Arial" w:hAnsi="Arial" w:cs="Arial"/>
          <w:b/>
          <w:sz w:val="24"/>
          <w:szCs w:val="24"/>
          <w:lang w:eastAsia="de-AT"/>
        </w:rPr>
        <w:t xml:space="preserve"> </w:t>
      </w:r>
      <w:r w:rsidR="00B964CD" w:rsidRPr="00B964CD">
        <w:rPr>
          <w:rFonts w:ascii="Arial" w:hAnsi="Arial" w:cs="Arial"/>
          <w:b/>
          <w:sz w:val="24"/>
          <w:szCs w:val="24"/>
          <w:lang w:eastAsia="de-AT"/>
        </w:rPr>
        <w:t xml:space="preserve">der die </w:t>
      </w:r>
      <w:r w:rsidRPr="00B964CD">
        <w:rPr>
          <w:rFonts w:ascii="Arial" w:hAnsi="Arial" w:cs="Arial"/>
          <w:b/>
          <w:sz w:val="24"/>
          <w:szCs w:val="24"/>
          <w:lang w:eastAsia="de-AT"/>
        </w:rPr>
        <w:t>Einkommensungerechtigkeit</w:t>
      </w:r>
      <w:r w:rsidR="002E1D6E" w:rsidRPr="00B964CD">
        <w:rPr>
          <w:rFonts w:ascii="Arial" w:hAnsi="Arial" w:cs="Arial"/>
          <w:b/>
          <w:sz w:val="24"/>
          <w:szCs w:val="24"/>
          <w:lang w:eastAsia="de-AT"/>
        </w:rPr>
        <w:t xml:space="preserve"> </w:t>
      </w:r>
      <w:r w:rsidR="00B964CD">
        <w:rPr>
          <w:rFonts w:ascii="Arial" w:hAnsi="Arial" w:cs="Arial"/>
          <w:b/>
          <w:sz w:val="24"/>
          <w:szCs w:val="24"/>
          <w:lang w:eastAsia="de-AT"/>
        </w:rPr>
        <w:t xml:space="preserve">in Österreich </w:t>
      </w:r>
      <w:r w:rsidR="00B964CD" w:rsidRPr="00B964CD">
        <w:rPr>
          <w:rFonts w:ascii="Arial" w:hAnsi="Arial" w:cs="Arial"/>
          <w:b/>
          <w:sz w:val="24"/>
          <w:szCs w:val="24"/>
          <w:lang w:eastAsia="de-AT"/>
        </w:rPr>
        <w:t>aufzeigt</w:t>
      </w:r>
    </w:p>
    <w:p w14:paraId="3B1A2D40" w14:textId="2AFC75F5" w:rsidR="002E1D6E" w:rsidRPr="0032452D" w:rsidRDefault="002E1D6E" w:rsidP="0071126F">
      <w:pPr>
        <w:spacing w:before="100" w:beforeAutospacing="1" w:after="100" w:afterAutospacing="1" w:line="360" w:lineRule="auto"/>
        <w:outlineLvl w:val="0"/>
        <w:rPr>
          <w:rFonts w:ascii="Arial" w:hAnsi="Arial" w:cs="Arial"/>
          <w:color w:val="000000"/>
          <w:sz w:val="20"/>
          <w:szCs w:val="20"/>
        </w:rPr>
      </w:pPr>
      <w:r w:rsidRPr="0032452D">
        <w:rPr>
          <w:rFonts w:ascii="Arial" w:hAnsi="Arial" w:cs="Arial"/>
          <w:b/>
          <w:color w:val="000000"/>
          <w:sz w:val="20"/>
          <w:szCs w:val="20"/>
        </w:rPr>
        <w:t xml:space="preserve">Das internationale Frauennetzwerk BPW – Business and Professional Women – berechnet seit 2009 den </w:t>
      </w:r>
      <w:proofErr w:type="spellStart"/>
      <w:r w:rsidRPr="0032452D">
        <w:rPr>
          <w:rFonts w:ascii="Arial" w:hAnsi="Arial" w:cs="Arial"/>
          <w:b/>
          <w:color w:val="000000"/>
          <w:sz w:val="20"/>
          <w:szCs w:val="20"/>
        </w:rPr>
        <w:t>Equal</w:t>
      </w:r>
      <w:proofErr w:type="spellEnd"/>
      <w:r w:rsidRPr="0032452D">
        <w:rPr>
          <w:rFonts w:ascii="Arial" w:hAnsi="Arial" w:cs="Arial"/>
          <w:b/>
          <w:color w:val="000000"/>
          <w:sz w:val="20"/>
          <w:szCs w:val="20"/>
        </w:rPr>
        <w:t xml:space="preserve"> Pay Day für Österreich. </w:t>
      </w:r>
      <w:r w:rsidRPr="00F1655F">
        <w:rPr>
          <w:rFonts w:ascii="Arial" w:hAnsi="Arial" w:cs="Arial"/>
          <w:b/>
          <w:color w:val="000000"/>
          <w:sz w:val="20"/>
          <w:szCs w:val="20"/>
        </w:rPr>
        <w:t>Dieser</w:t>
      </w:r>
      <w:r w:rsidRPr="0032452D">
        <w:rPr>
          <w:rFonts w:ascii="Arial" w:hAnsi="Arial" w:cs="Arial"/>
          <w:b/>
          <w:color w:val="000000"/>
          <w:sz w:val="20"/>
          <w:szCs w:val="20"/>
        </w:rPr>
        <w:t xml:space="preserve"> </w:t>
      </w:r>
      <w:r>
        <w:rPr>
          <w:rFonts w:ascii="Arial" w:hAnsi="Arial" w:cs="Arial"/>
          <w:b/>
          <w:color w:val="000000"/>
          <w:sz w:val="20"/>
          <w:szCs w:val="20"/>
        </w:rPr>
        <w:t>Aktionstag</w:t>
      </w:r>
      <w:r w:rsidR="009F3005">
        <w:rPr>
          <w:rFonts w:ascii="Arial" w:hAnsi="Arial" w:cs="Arial"/>
          <w:b/>
          <w:color w:val="000000"/>
          <w:sz w:val="20"/>
          <w:szCs w:val="20"/>
        </w:rPr>
        <w:t xml:space="preserve"> </w:t>
      </w:r>
      <w:r w:rsidRPr="0032452D">
        <w:rPr>
          <w:rFonts w:ascii="Arial" w:hAnsi="Arial" w:cs="Arial"/>
          <w:b/>
          <w:color w:val="000000"/>
          <w:sz w:val="20"/>
          <w:szCs w:val="20"/>
        </w:rPr>
        <w:t xml:space="preserve">fällt </w:t>
      </w:r>
      <w:r>
        <w:rPr>
          <w:rFonts w:ascii="Arial" w:hAnsi="Arial" w:cs="Arial"/>
          <w:b/>
          <w:color w:val="000000"/>
          <w:sz w:val="20"/>
          <w:szCs w:val="20"/>
        </w:rPr>
        <w:t xml:space="preserve">heuer </w:t>
      </w:r>
      <w:r w:rsidRPr="0032452D">
        <w:rPr>
          <w:rFonts w:ascii="Arial" w:hAnsi="Arial" w:cs="Arial"/>
          <w:b/>
          <w:color w:val="000000"/>
          <w:sz w:val="20"/>
          <w:szCs w:val="20"/>
        </w:rPr>
        <w:t>auf den 2</w:t>
      </w:r>
      <w:r w:rsidR="003672FD">
        <w:rPr>
          <w:rFonts w:ascii="Arial" w:hAnsi="Arial" w:cs="Arial"/>
          <w:b/>
          <w:color w:val="000000"/>
          <w:sz w:val="20"/>
          <w:szCs w:val="20"/>
        </w:rPr>
        <w:t>1</w:t>
      </w:r>
      <w:r w:rsidRPr="0032452D">
        <w:rPr>
          <w:rFonts w:ascii="Arial" w:hAnsi="Arial" w:cs="Arial"/>
          <w:b/>
          <w:color w:val="000000"/>
          <w:sz w:val="20"/>
          <w:szCs w:val="20"/>
        </w:rPr>
        <w:t>. Februar 202</w:t>
      </w:r>
      <w:r w:rsidR="009F3005">
        <w:rPr>
          <w:rFonts w:ascii="Arial" w:hAnsi="Arial" w:cs="Arial"/>
          <w:b/>
          <w:color w:val="000000"/>
          <w:sz w:val="20"/>
          <w:szCs w:val="20"/>
        </w:rPr>
        <w:t>1</w:t>
      </w:r>
      <w:r w:rsidRPr="0032452D">
        <w:rPr>
          <w:rFonts w:ascii="Arial" w:hAnsi="Arial" w:cs="Arial"/>
          <w:b/>
          <w:color w:val="000000"/>
          <w:sz w:val="20"/>
          <w:szCs w:val="20"/>
        </w:rPr>
        <w:t>.</w:t>
      </w:r>
      <w:r w:rsidR="003672FD">
        <w:rPr>
          <w:rFonts w:ascii="Arial" w:hAnsi="Arial" w:cs="Arial"/>
          <w:b/>
          <w:color w:val="000000"/>
          <w:sz w:val="20"/>
          <w:szCs w:val="20"/>
        </w:rPr>
        <w:t xml:space="preserve"> Obwohl er </w:t>
      </w:r>
      <w:r w:rsidR="00B964CD">
        <w:rPr>
          <w:rFonts w:ascii="Arial" w:hAnsi="Arial" w:cs="Arial"/>
          <w:b/>
          <w:color w:val="000000"/>
          <w:sz w:val="20"/>
          <w:szCs w:val="20"/>
        </w:rPr>
        <w:t xml:space="preserve">dieses Jahr </w:t>
      </w:r>
      <w:r w:rsidR="003672FD">
        <w:rPr>
          <w:rFonts w:ascii="Arial" w:hAnsi="Arial" w:cs="Arial"/>
          <w:b/>
          <w:color w:val="000000"/>
          <w:sz w:val="20"/>
          <w:szCs w:val="20"/>
        </w:rPr>
        <w:t>um vier Tage nach vorne gerückt ist, fällt die Begeisterung gedämpft aus. Die Datengrundlage für die Berechnung ist 2019, also vor der Corona-Krise</w:t>
      </w:r>
      <w:r w:rsidR="00B964CD">
        <w:rPr>
          <w:rFonts w:ascii="Arial" w:hAnsi="Arial" w:cs="Arial"/>
          <w:b/>
          <w:color w:val="000000"/>
          <w:sz w:val="20"/>
          <w:szCs w:val="20"/>
        </w:rPr>
        <w:t xml:space="preserve">, die dramatische Auswirkungen auf Frauen </w:t>
      </w:r>
      <w:r w:rsidR="00B70791">
        <w:rPr>
          <w:rFonts w:ascii="Arial" w:hAnsi="Arial" w:cs="Arial"/>
          <w:b/>
          <w:color w:val="000000"/>
          <w:sz w:val="20"/>
          <w:szCs w:val="20"/>
        </w:rPr>
        <w:t>hat.</w:t>
      </w:r>
    </w:p>
    <w:p w14:paraId="22E5CC4A" w14:textId="4472454A" w:rsidR="003672FD" w:rsidRDefault="00C5190D" w:rsidP="0071126F">
      <w:pPr>
        <w:spacing w:before="100" w:beforeAutospacing="1" w:after="100" w:afterAutospacing="1" w:line="360" w:lineRule="auto"/>
        <w:outlineLvl w:val="0"/>
        <w:rPr>
          <w:rFonts w:ascii="Arial" w:hAnsi="Arial" w:cs="Arial"/>
          <w:color w:val="000000"/>
          <w:sz w:val="20"/>
          <w:szCs w:val="20"/>
        </w:rPr>
      </w:pPr>
      <w:r>
        <w:rPr>
          <w:rFonts w:ascii="Arial" w:hAnsi="Arial" w:cs="Arial"/>
          <w:color w:val="000000"/>
          <w:sz w:val="20"/>
          <w:szCs w:val="20"/>
        </w:rPr>
        <w:t xml:space="preserve">Aktuell beläuft sich der Gender Pay Gap auf 14,3 Prozent, umgerechnet sind das 52 Kalendertage, die Frauen unbezahlt arbeiten – oder anders ausgedrückt, jedes 7. Jahr. In der Gesellschaft wird diese Ungerechtigkeit </w:t>
      </w:r>
      <w:r w:rsidR="00B964CD">
        <w:rPr>
          <w:rFonts w:ascii="Arial" w:hAnsi="Arial" w:cs="Arial"/>
          <w:color w:val="000000"/>
          <w:sz w:val="20"/>
          <w:szCs w:val="20"/>
        </w:rPr>
        <w:t>oft</w:t>
      </w:r>
      <w:r>
        <w:rPr>
          <w:rFonts w:ascii="Arial" w:hAnsi="Arial" w:cs="Arial"/>
          <w:color w:val="000000"/>
          <w:sz w:val="20"/>
          <w:szCs w:val="20"/>
        </w:rPr>
        <w:t xml:space="preserve"> negiert oder auf die </w:t>
      </w:r>
      <w:r w:rsidR="00506EEB">
        <w:rPr>
          <w:rFonts w:ascii="Arial" w:hAnsi="Arial" w:cs="Arial"/>
          <w:color w:val="000000"/>
          <w:sz w:val="20"/>
          <w:szCs w:val="20"/>
        </w:rPr>
        <w:t>h</w:t>
      </w:r>
      <w:r>
        <w:rPr>
          <w:rFonts w:ascii="Arial" w:hAnsi="Arial" w:cs="Arial"/>
          <w:color w:val="000000"/>
          <w:sz w:val="20"/>
          <w:szCs w:val="20"/>
        </w:rPr>
        <w:t xml:space="preserve">ohe Teilzeitquote von Frauen geschoben. Das stimmt so nicht. Die Lohnschere von 14,3 </w:t>
      </w:r>
      <w:r w:rsidR="00B70791">
        <w:rPr>
          <w:rFonts w:ascii="Arial" w:hAnsi="Arial" w:cs="Arial"/>
          <w:color w:val="000000"/>
          <w:sz w:val="20"/>
          <w:szCs w:val="20"/>
        </w:rPr>
        <w:t xml:space="preserve">% </w:t>
      </w:r>
      <w:r>
        <w:rPr>
          <w:rFonts w:ascii="Arial" w:hAnsi="Arial" w:cs="Arial"/>
          <w:color w:val="000000"/>
          <w:sz w:val="20"/>
          <w:szCs w:val="20"/>
        </w:rPr>
        <w:t xml:space="preserve">resultiert aus dem Vergleich von ganzjährig vollbeschäftigten </w:t>
      </w:r>
      <w:r w:rsidR="005C4443">
        <w:rPr>
          <w:rFonts w:ascii="Arial" w:hAnsi="Arial" w:cs="Arial"/>
          <w:color w:val="000000"/>
          <w:sz w:val="20"/>
          <w:szCs w:val="20"/>
        </w:rPr>
        <w:t>Frauen und Männern</w:t>
      </w:r>
      <w:r w:rsidR="00506EEB">
        <w:rPr>
          <w:rFonts w:ascii="Arial" w:hAnsi="Arial" w:cs="Arial"/>
          <w:color w:val="000000"/>
          <w:sz w:val="20"/>
          <w:szCs w:val="20"/>
        </w:rPr>
        <w:t xml:space="preserve"> aus den </w:t>
      </w:r>
      <w:r w:rsidR="005C4443">
        <w:rPr>
          <w:rFonts w:ascii="Arial" w:hAnsi="Arial" w:cs="Arial"/>
          <w:color w:val="000000"/>
          <w:sz w:val="20"/>
          <w:szCs w:val="20"/>
        </w:rPr>
        <w:t xml:space="preserve">Bereichen Arbeiter*innen, Angestellte, Vertragsbedienstete und </w:t>
      </w:r>
      <w:proofErr w:type="gramStart"/>
      <w:r w:rsidR="005C4443">
        <w:rPr>
          <w:rFonts w:ascii="Arial" w:hAnsi="Arial" w:cs="Arial"/>
          <w:color w:val="000000"/>
          <w:sz w:val="20"/>
          <w:szCs w:val="20"/>
        </w:rPr>
        <w:t>Beamt</w:t>
      </w:r>
      <w:proofErr w:type="gramEnd"/>
      <w:r w:rsidR="005C4443">
        <w:rPr>
          <w:rFonts w:ascii="Arial" w:hAnsi="Arial" w:cs="Arial"/>
          <w:color w:val="000000"/>
          <w:sz w:val="20"/>
          <w:szCs w:val="20"/>
        </w:rPr>
        <w:t>*innen</w:t>
      </w:r>
      <w:r>
        <w:rPr>
          <w:rFonts w:ascii="Arial" w:hAnsi="Arial" w:cs="Arial"/>
          <w:color w:val="000000"/>
          <w:sz w:val="20"/>
          <w:szCs w:val="20"/>
        </w:rPr>
        <w:t xml:space="preserve">, also ist Teilzeit kein Argument! Auch die unbezahlte </w:t>
      </w:r>
      <w:proofErr w:type="spellStart"/>
      <w:r>
        <w:rPr>
          <w:rFonts w:ascii="Arial" w:hAnsi="Arial" w:cs="Arial"/>
          <w:color w:val="000000"/>
          <w:sz w:val="20"/>
          <w:szCs w:val="20"/>
        </w:rPr>
        <w:t>Carearbeit</w:t>
      </w:r>
      <w:proofErr w:type="spellEnd"/>
      <w:r>
        <w:rPr>
          <w:rFonts w:ascii="Arial" w:hAnsi="Arial" w:cs="Arial"/>
          <w:color w:val="000000"/>
          <w:sz w:val="20"/>
          <w:szCs w:val="20"/>
        </w:rPr>
        <w:t xml:space="preserve"> oder ehrenamtliche Tätigkeiten von Frauen fallen nicht ins Gewicht!</w:t>
      </w:r>
    </w:p>
    <w:p w14:paraId="5C635D43" w14:textId="660D5B9A" w:rsidR="00B964CD" w:rsidRPr="00C834CD" w:rsidRDefault="00C834CD" w:rsidP="0071126F">
      <w:pPr>
        <w:spacing w:before="100" w:beforeAutospacing="1" w:after="100" w:afterAutospacing="1" w:line="360" w:lineRule="auto"/>
        <w:outlineLvl w:val="0"/>
        <w:rPr>
          <w:rFonts w:ascii="Arial" w:hAnsi="Arial" w:cs="Arial"/>
          <w:b/>
          <w:bCs/>
          <w:color w:val="000000"/>
          <w:sz w:val="20"/>
          <w:szCs w:val="20"/>
        </w:rPr>
      </w:pPr>
      <w:r>
        <w:rPr>
          <w:rFonts w:ascii="Arial" w:hAnsi="Arial" w:cs="Arial"/>
          <w:b/>
          <w:bCs/>
          <w:color w:val="000000"/>
          <w:sz w:val="20"/>
          <w:szCs w:val="20"/>
        </w:rPr>
        <w:t>Mehr Transparenz ist gefordert</w:t>
      </w:r>
    </w:p>
    <w:p w14:paraId="385CFD17" w14:textId="2A119A24" w:rsidR="00C834CD" w:rsidRDefault="00436994" w:rsidP="0071126F">
      <w:pPr>
        <w:spacing w:before="100" w:beforeAutospacing="1" w:after="100" w:afterAutospacing="1" w:line="360" w:lineRule="auto"/>
        <w:outlineLvl w:val="0"/>
        <w:rPr>
          <w:rFonts w:ascii="Arial" w:hAnsi="Arial" w:cs="Arial"/>
          <w:color w:val="000000"/>
          <w:sz w:val="20"/>
          <w:szCs w:val="20"/>
        </w:rPr>
      </w:pPr>
      <w:r>
        <w:rPr>
          <w:rFonts w:ascii="Arial" w:hAnsi="Arial" w:cs="Arial"/>
          <w:color w:val="000000"/>
          <w:sz w:val="20"/>
          <w:szCs w:val="20"/>
        </w:rPr>
        <w:t>„</w:t>
      </w:r>
      <w:r w:rsidR="00506EEB" w:rsidRPr="00C834CD">
        <w:rPr>
          <w:rFonts w:ascii="Arial" w:hAnsi="Arial" w:cs="Arial"/>
          <w:i/>
          <w:iCs/>
          <w:color w:val="000000"/>
          <w:sz w:val="20"/>
          <w:szCs w:val="20"/>
        </w:rPr>
        <w:t xml:space="preserve">Lasst euch das nicht </w:t>
      </w:r>
      <w:proofErr w:type="gramStart"/>
      <w:r w:rsidR="00506EEB" w:rsidRPr="00C834CD">
        <w:rPr>
          <w:rFonts w:ascii="Arial" w:hAnsi="Arial" w:cs="Arial"/>
          <w:i/>
          <w:iCs/>
          <w:color w:val="000000"/>
          <w:sz w:val="20"/>
          <w:szCs w:val="20"/>
        </w:rPr>
        <w:t>gefallen</w:t>
      </w:r>
      <w:r w:rsidR="005C4443" w:rsidRPr="00C834CD">
        <w:rPr>
          <w:rFonts w:ascii="Arial" w:hAnsi="Arial" w:cs="Arial"/>
          <w:i/>
          <w:iCs/>
          <w:color w:val="000000"/>
          <w:sz w:val="20"/>
          <w:szCs w:val="20"/>
        </w:rPr>
        <w:t>!</w:t>
      </w:r>
      <w:r w:rsidR="00506EEB" w:rsidRPr="00C834CD">
        <w:rPr>
          <w:rFonts w:ascii="Arial" w:hAnsi="Arial" w:cs="Arial"/>
          <w:i/>
          <w:iCs/>
          <w:color w:val="000000"/>
          <w:sz w:val="20"/>
          <w:szCs w:val="20"/>
        </w:rPr>
        <w:t>,</w:t>
      </w:r>
      <w:proofErr w:type="gramEnd"/>
      <w:r w:rsidR="00506EEB">
        <w:rPr>
          <w:rFonts w:ascii="Arial" w:hAnsi="Arial" w:cs="Arial"/>
          <w:color w:val="000000"/>
          <w:sz w:val="20"/>
          <w:szCs w:val="20"/>
        </w:rPr>
        <w:t xml:space="preserve"> </w:t>
      </w:r>
      <w:r w:rsidR="005C4443" w:rsidRPr="00C834CD">
        <w:rPr>
          <w:rFonts w:ascii="Arial" w:hAnsi="Arial" w:cs="Arial"/>
          <w:i/>
          <w:iCs/>
          <w:color w:val="000000"/>
          <w:sz w:val="20"/>
          <w:szCs w:val="20"/>
        </w:rPr>
        <w:t>I</w:t>
      </w:r>
      <w:r w:rsidR="00506EEB" w:rsidRPr="00C834CD">
        <w:rPr>
          <w:rFonts w:ascii="Arial" w:hAnsi="Arial" w:cs="Arial"/>
          <w:i/>
          <w:iCs/>
          <w:color w:val="000000"/>
          <w:sz w:val="20"/>
          <w:szCs w:val="20"/>
        </w:rPr>
        <w:t>hr müsst besser verhandeln</w:t>
      </w:r>
      <w:r w:rsidR="005C4443" w:rsidRPr="00C834CD">
        <w:rPr>
          <w:rFonts w:ascii="Arial" w:hAnsi="Arial" w:cs="Arial"/>
          <w:i/>
          <w:iCs/>
          <w:color w:val="000000"/>
          <w:sz w:val="20"/>
          <w:szCs w:val="20"/>
        </w:rPr>
        <w:t>!</w:t>
      </w:r>
      <w:r w:rsidR="00506EEB" w:rsidRPr="00C834CD">
        <w:rPr>
          <w:rFonts w:ascii="Arial" w:hAnsi="Arial" w:cs="Arial"/>
          <w:i/>
          <w:iCs/>
          <w:color w:val="000000"/>
          <w:sz w:val="20"/>
          <w:szCs w:val="20"/>
        </w:rPr>
        <w:t>“,</w:t>
      </w:r>
      <w:r w:rsidR="00506EEB">
        <w:rPr>
          <w:rFonts w:ascii="Arial" w:hAnsi="Arial" w:cs="Arial"/>
          <w:color w:val="000000"/>
          <w:sz w:val="20"/>
          <w:szCs w:val="20"/>
        </w:rPr>
        <w:t xml:space="preserve"> diese wohlwollenden Zurufe hören Frauen von </w:t>
      </w:r>
      <w:r w:rsidR="00C834CD">
        <w:rPr>
          <w:rFonts w:ascii="Arial" w:hAnsi="Arial" w:cs="Arial"/>
          <w:color w:val="000000"/>
          <w:sz w:val="20"/>
          <w:szCs w:val="20"/>
        </w:rPr>
        <w:t>allen</w:t>
      </w:r>
      <w:r w:rsidR="00506EEB">
        <w:rPr>
          <w:rFonts w:ascii="Arial" w:hAnsi="Arial" w:cs="Arial"/>
          <w:color w:val="000000"/>
          <w:sz w:val="20"/>
          <w:szCs w:val="20"/>
        </w:rPr>
        <w:t xml:space="preserve"> Seiten</w:t>
      </w:r>
      <w:r w:rsidR="003E5B5E">
        <w:rPr>
          <w:rFonts w:ascii="Arial" w:hAnsi="Arial" w:cs="Arial"/>
          <w:color w:val="000000"/>
          <w:sz w:val="20"/>
          <w:szCs w:val="20"/>
        </w:rPr>
        <w:t xml:space="preserve">, wenn es um </w:t>
      </w:r>
      <w:r w:rsidR="00C834CD">
        <w:rPr>
          <w:rFonts w:ascii="Arial" w:hAnsi="Arial" w:cs="Arial"/>
          <w:color w:val="000000"/>
          <w:sz w:val="20"/>
          <w:szCs w:val="20"/>
        </w:rPr>
        <w:t>gleiches Geld für gleichwertige Arbeit</w:t>
      </w:r>
      <w:r w:rsidR="003E5B5E">
        <w:rPr>
          <w:rFonts w:ascii="Arial" w:hAnsi="Arial" w:cs="Arial"/>
          <w:color w:val="000000"/>
          <w:sz w:val="20"/>
          <w:szCs w:val="20"/>
        </w:rPr>
        <w:t xml:space="preserve"> geht</w:t>
      </w:r>
      <w:r w:rsidR="00B964CD">
        <w:rPr>
          <w:rFonts w:ascii="Arial" w:hAnsi="Arial" w:cs="Arial"/>
          <w:color w:val="000000"/>
          <w:sz w:val="20"/>
          <w:szCs w:val="20"/>
        </w:rPr>
        <w:t>,</w:t>
      </w:r>
      <w:r w:rsidR="00C834CD">
        <w:rPr>
          <w:rFonts w:ascii="Arial" w:hAnsi="Arial" w:cs="Arial"/>
          <w:color w:val="000000"/>
          <w:sz w:val="20"/>
          <w:szCs w:val="20"/>
        </w:rPr>
        <w:t>“</w:t>
      </w:r>
      <w:r w:rsidR="00B964CD">
        <w:rPr>
          <w:rFonts w:ascii="Arial" w:hAnsi="Arial" w:cs="Arial"/>
          <w:color w:val="000000"/>
          <w:sz w:val="20"/>
          <w:szCs w:val="20"/>
        </w:rPr>
        <w:t xml:space="preserve"> sagt Cornelia Pessenlehner, Präsidentin von BPW Austria,</w:t>
      </w:r>
      <w:r w:rsidR="00506EEB">
        <w:rPr>
          <w:rFonts w:ascii="Arial" w:hAnsi="Arial" w:cs="Arial"/>
          <w:color w:val="000000"/>
          <w:sz w:val="20"/>
          <w:szCs w:val="20"/>
        </w:rPr>
        <w:t xml:space="preserve"> </w:t>
      </w:r>
      <w:r w:rsidR="00B964CD">
        <w:rPr>
          <w:rFonts w:ascii="Arial" w:hAnsi="Arial" w:cs="Arial"/>
          <w:color w:val="000000"/>
          <w:sz w:val="20"/>
          <w:szCs w:val="20"/>
        </w:rPr>
        <w:t>„</w:t>
      </w:r>
      <w:r w:rsidR="00C834CD">
        <w:rPr>
          <w:rFonts w:ascii="Arial" w:hAnsi="Arial" w:cs="Arial"/>
          <w:color w:val="000000"/>
          <w:sz w:val="20"/>
          <w:szCs w:val="20"/>
        </w:rPr>
        <w:t>Frauen sollen</w:t>
      </w:r>
      <w:r w:rsidR="00506EEB">
        <w:rPr>
          <w:rFonts w:ascii="Arial" w:hAnsi="Arial" w:cs="Arial"/>
          <w:color w:val="000000"/>
          <w:sz w:val="20"/>
          <w:szCs w:val="20"/>
        </w:rPr>
        <w:t xml:space="preserve"> den Kampf </w:t>
      </w:r>
      <w:r w:rsidR="00C834CD">
        <w:rPr>
          <w:rFonts w:ascii="Arial" w:hAnsi="Arial" w:cs="Arial"/>
          <w:color w:val="000000"/>
          <w:sz w:val="20"/>
          <w:szCs w:val="20"/>
        </w:rPr>
        <w:t xml:space="preserve">um </w:t>
      </w:r>
      <w:proofErr w:type="spellStart"/>
      <w:r w:rsidR="00C834CD">
        <w:rPr>
          <w:rFonts w:ascii="Arial" w:hAnsi="Arial" w:cs="Arial"/>
          <w:color w:val="000000"/>
          <w:sz w:val="20"/>
          <w:szCs w:val="20"/>
        </w:rPr>
        <w:t>Equal</w:t>
      </w:r>
      <w:proofErr w:type="spellEnd"/>
      <w:r w:rsidR="00C834CD">
        <w:rPr>
          <w:rFonts w:ascii="Arial" w:hAnsi="Arial" w:cs="Arial"/>
          <w:color w:val="000000"/>
          <w:sz w:val="20"/>
          <w:szCs w:val="20"/>
        </w:rPr>
        <w:t xml:space="preserve"> Pay </w:t>
      </w:r>
      <w:r w:rsidR="00506EEB">
        <w:rPr>
          <w:rFonts w:ascii="Arial" w:hAnsi="Arial" w:cs="Arial"/>
          <w:color w:val="000000"/>
          <w:sz w:val="20"/>
          <w:szCs w:val="20"/>
        </w:rPr>
        <w:t xml:space="preserve">ausfechten, </w:t>
      </w:r>
      <w:r w:rsidR="00C834CD">
        <w:rPr>
          <w:rFonts w:ascii="Arial" w:hAnsi="Arial" w:cs="Arial"/>
          <w:color w:val="000000"/>
          <w:sz w:val="20"/>
          <w:szCs w:val="20"/>
        </w:rPr>
        <w:t>der</w:t>
      </w:r>
      <w:r w:rsidR="00506EEB">
        <w:rPr>
          <w:rFonts w:ascii="Arial" w:hAnsi="Arial" w:cs="Arial"/>
          <w:color w:val="000000"/>
          <w:sz w:val="20"/>
          <w:szCs w:val="20"/>
        </w:rPr>
        <w:t xml:space="preserve"> von der Politik </w:t>
      </w:r>
      <w:r w:rsidR="00955792">
        <w:rPr>
          <w:rFonts w:ascii="Arial" w:hAnsi="Arial" w:cs="Arial"/>
          <w:color w:val="000000"/>
          <w:sz w:val="20"/>
          <w:szCs w:val="20"/>
        </w:rPr>
        <w:t>geregelt</w:t>
      </w:r>
      <w:r w:rsidR="00506EEB">
        <w:rPr>
          <w:rFonts w:ascii="Arial" w:hAnsi="Arial" w:cs="Arial"/>
          <w:color w:val="000000"/>
          <w:sz w:val="20"/>
          <w:szCs w:val="20"/>
        </w:rPr>
        <w:t xml:space="preserve"> werden </w:t>
      </w:r>
      <w:r w:rsidR="00C834CD">
        <w:rPr>
          <w:rFonts w:ascii="Arial" w:hAnsi="Arial" w:cs="Arial"/>
          <w:color w:val="000000"/>
          <w:sz w:val="20"/>
          <w:szCs w:val="20"/>
        </w:rPr>
        <w:t>muss!</w:t>
      </w:r>
      <w:r w:rsidR="00B964CD">
        <w:rPr>
          <w:rFonts w:ascii="Arial" w:hAnsi="Arial" w:cs="Arial"/>
          <w:color w:val="000000"/>
          <w:sz w:val="20"/>
          <w:szCs w:val="20"/>
        </w:rPr>
        <w:t xml:space="preserve">“ </w:t>
      </w:r>
    </w:p>
    <w:p w14:paraId="2ACE12F9" w14:textId="0D0BFFDA" w:rsidR="00C834CD" w:rsidRPr="00955792" w:rsidRDefault="00506EEB" w:rsidP="00C834CD">
      <w:pPr>
        <w:spacing w:before="100" w:beforeAutospacing="1" w:after="100" w:afterAutospacing="1" w:line="360" w:lineRule="auto"/>
        <w:outlineLvl w:val="0"/>
        <w:rPr>
          <w:rFonts w:ascii="Arial" w:hAnsi="Arial" w:cs="Arial"/>
          <w:sz w:val="20"/>
          <w:szCs w:val="20"/>
        </w:rPr>
      </w:pPr>
      <w:r w:rsidRPr="00955792">
        <w:rPr>
          <w:rFonts w:ascii="Arial" w:hAnsi="Arial" w:cs="Arial"/>
          <w:sz w:val="20"/>
          <w:szCs w:val="20"/>
        </w:rPr>
        <w:t xml:space="preserve">Unternehmen, die dauerhaft mehr als 150 Mitarbeiter beschäftigen, stehen in der Pflicht, alle zwei Jahre Einkommensberichte abzuliefern. </w:t>
      </w:r>
      <w:r w:rsidR="00C834CD" w:rsidRPr="00955792">
        <w:rPr>
          <w:rFonts w:ascii="Arial" w:hAnsi="Arial" w:cs="Arial"/>
          <w:sz w:val="20"/>
          <w:szCs w:val="20"/>
        </w:rPr>
        <w:t>BPW stellt die Frage: „</w:t>
      </w:r>
      <w:r w:rsidR="00C834CD" w:rsidRPr="00955792">
        <w:rPr>
          <w:rFonts w:ascii="Arial" w:hAnsi="Arial" w:cs="Arial"/>
          <w:color w:val="000000"/>
          <w:sz w:val="20"/>
          <w:szCs w:val="20"/>
        </w:rPr>
        <w:t xml:space="preserve">Warum werden Einkommensberichte nicht auch von kleineren Unternehmen </w:t>
      </w:r>
      <w:r w:rsidR="00436994">
        <w:rPr>
          <w:rFonts w:ascii="Arial" w:hAnsi="Arial" w:cs="Arial"/>
          <w:color w:val="000000"/>
          <w:sz w:val="20"/>
          <w:szCs w:val="20"/>
        </w:rPr>
        <w:t xml:space="preserve">und detaillierter </w:t>
      </w:r>
      <w:r w:rsidR="00C834CD" w:rsidRPr="00955792">
        <w:rPr>
          <w:rFonts w:ascii="Arial" w:hAnsi="Arial" w:cs="Arial"/>
          <w:color w:val="000000"/>
          <w:sz w:val="20"/>
          <w:szCs w:val="20"/>
        </w:rPr>
        <w:t>eingefordert?“ Klein- und Mittelbetriebe sind die größte Gruppe der Arbeitgeber</w:t>
      </w:r>
      <w:r w:rsidR="004F0DD5">
        <w:rPr>
          <w:rFonts w:ascii="Arial" w:hAnsi="Arial" w:cs="Arial"/>
          <w:color w:val="000000"/>
          <w:sz w:val="20"/>
          <w:szCs w:val="20"/>
        </w:rPr>
        <w:t>*innen</w:t>
      </w:r>
      <w:r w:rsidR="00C834CD" w:rsidRPr="00955792">
        <w:rPr>
          <w:rFonts w:ascii="Arial" w:hAnsi="Arial" w:cs="Arial"/>
          <w:color w:val="000000"/>
          <w:sz w:val="20"/>
          <w:szCs w:val="20"/>
        </w:rPr>
        <w:t>, aber unter 150 Mitarbeiter</w:t>
      </w:r>
      <w:r w:rsidR="004F0DD5">
        <w:rPr>
          <w:rFonts w:ascii="Arial" w:hAnsi="Arial" w:cs="Arial"/>
          <w:color w:val="000000"/>
          <w:sz w:val="20"/>
          <w:szCs w:val="20"/>
        </w:rPr>
        <w:t>*innen</w:t>
      </w:r>
      <w:r w:rsidR="00C834CD" w:rsidRPr="00955792">
        <w:rPr>
          <w:rFonts w:ascii="Arial" w:hAnsi="Arial" w:cs="Arial"/>
          <w:color w:val="000000"/>
          <w:sz w:val="20"/>
          <w:szCs w:val="20"/>
        </w:rPr>
        <w:t xml:space="preserve"> müssen sie keine Berichte </w:t>
      </w:r>
      <w:r w:rsidR="00C834CD" w:rsidRPr="00955792">
        <w:rPr>
          <w:rFonts w:ascii="Arial" w:hAnsi="Arial" w:cs="Arial"/>
          <w:color w:val="000000"/>
          <w:sz w:val="20"/>
          <w:szCs w:val="20"/>
        </w:rPr>
        <w:lastRenderedPageBreak/>
        <w:t>über ihr Entlohnungsschema abgeben.</w:t>
      </w:r>
      <w:r w:rsidR="00C834CD" w:rsidRPr="00955792">
        <w:rPr>
          <w:rFonts w:ascii="Arial" w:hAnsi="Arial" w:cs="Arial"/>
          <w:sz w:val="20"/>
          <w:szCs w:val="20"/>
        </w:rPr>
        <w:t xml:space="preserve"> "Da muss seitens der Regierung nachgebessert werden“, lautet die Forderung des Frauennetzwerks.</w:t>
      </w:r>
    </w:p>
    <w:p w14:paraId="1F81F388" w14:textId="56162674" w:rsidR="00C834CD" w:rsidRPr="00955792" w:rsidRDefault="00C834CD" w:rsidP="00C834CD">
      <w:pPr>
        <w:spacing w:before="100" w:beforeAutospacing="1" w:after="100" w:afterAutospacing="1" w:line="360" w:lineRule="auto"/>
        <w:outlineLvl w:val="0"/>
        <w:rPr>
          <w:rFonts w:ascii="Arial" w:hAnsi="Arial" w:cs="Arial"/>
          <w:sz w:val="20"/>
          <w:szCs w:val="20"/>
        </w:rPr>
      </w:pPr>
      <w:r w:rsidRPr="00955792">
        <w:rPr>
          <w:rFonts w:ascii="Arial" w:hAnsi="Arial" w:cs="Arial"/>
          <w:color w:val="000000"/>
          <w:sz w:val="20"/>
          <w:szCs w:val="20"/>
        </w:rPr>
        <w:t xml:space="preserve">Die Gleichstellungsanwaltschaft (kurz GAW) </w:t>
      </w:r>
      <w:r w:rsidRPr="00955792">
        <w:rPr>
          <w:rFonts w:ascii="Arial" w:hAnsi="Arial" w:cs="Arial"/>
          <w:sz w:val="20"/>
          <w:szCs w:val="20"/>
        </w:rPr>
        <w:t xml:space="preserve">fordert schon lange eine Verbesserung in der innerbetrieblichen Entgelttransparenz, insbesondere die Aufschlüsselung in einzelne Entgeltbestandteile. Ohne das Wissen um die konkrete Einkommenssituation der Vergleichspersonen im Unternehmen ist es nicht möglich, den rechtlichen Anspruch geltend zu machen. </w:t>
      </w:r>
    </w:p>
    <w:p w14:paraId="705F9FCA" w14:textId="32A4477D" w:rsidR="00C834CD" w:rsidRPr="00955792" w:rsidRDefault="00C834CD" w:rsidP="00506EEB">
      <w:pPr>
        <w:spacing w:before="100" w:beforeAutospacing="1" w:after="100" w:afterAutospacing="1" w:line="360" w:lineRule="auto"/>
        <w:outlineLvl w:val="0"/>
        <w:rPr>
          <w:rFonts w:ascii="Arial" w:hAnsi="Arial" w:cs="Arial"/>
          <w:color w:val="000000"/>
          <w:sz w:val="20"/>
          <w:szCs w:val="20"/>
        </w:rPr>
      </w:pPr>
      <w:r w:rsidRPr="00955792">
        <w:rPr>
          <w:rFonts w:ascii="Arial" w:hAnsi="Arial" w:cs="Arial"/>
          <w:color w:val="000000"/>
          <w:sz w:val="20"/>
          <w:szCs w:val="20"/>
        </w:rPr>
        <w:t xml:space="preserve">Die GAW hat in ihrem letzten Bericht aus der Privatwirtschaft (2018/19) festgehalten, dass 85 % aller Diskriminierungsfälle in der Arbeitswelt stattfinden, 9 % der Kategorie „Diskriminierung aufgrund von Geschlecht“ die Entgeltdiskriminierung betreffen. </w:t>
      </w:r>
    </w:p>
    <w:p w14:paraId="769EF741" w14:textId="77777777" w:rsidR="00C834CD" w:rsidRPr="00955792" w:rsidRDefault="00C834CD" w:rsidP="00C834CD">
      <w:pPr>
        <w:spacing w:before="100" w:beforeAutospacing="1" w:after="100" w:afterAutospacing="1" w:line="360" w:lineRule="auto"/>
        <w:outlineLvl w:val="0"/>
        <w:rPr>
          <w:rFonts w:ascii="Arial" w:hAnsi="Arial" w:cs="Arial"/>
          <w:b/>
          <w:color w:val="000000"/>
          <w:sz w:val="20"/>
          <w:szCs w:val="20"/>
        </w:rPr>
      </w:pPr>
      <w:r w:rsidRPr="00955792">
        <w:rPr>
          <w:rFonts w:ascii="Arial" w:hAnsi="Arial" w:cs="Arial"/>
          <w:b/>
          <w:color w:val="000000"/>
          <w:sz w:val="20"/>
          <w:szCs w:val="20"/>
        </w:rPr>
        <w:t>Weniger Geld – weniger Pension</w:t>
      </w:r>
    </w:p>
    <w:p w14:paraId="4B807F69" w14:textId="001E4D7A" w:rsidR="00C834CD" w:rsidRDefault="00C834CD" w:rsidP="00C834CD">
      <w:pPr>
        <w:spacing w:before="100" w:beforeAutospacing="1" w:after="100" w:afterAutospacing="1" w:line="360" w:lineRule="auto"/>
        <w:outlineLvl w:val="0"/>
        <w:rPr>
          <w:rFonts w:ascii="Arial" w:hAnsi="Arial" w:cs="Arial"/>
          <w:color w:val="000000"/>
          <w:sz w:val="20"/>
          <w:szCs w:val="20"/>
        </w:rPr>
      </w:pPr>
      <w:r w:rsidRPr="00955792">
        <w:rPr>
          <w:rFonts w:ascii="Arial" w:hAnsi="Arial" w:cs="Arial"/>
          <w:color w:val="000000"/>
          <w:sz w:val="20"/>
          <w:szCs w:val="20"/>
        </w:rPr>
        <w:t xml:space="preserve">Die Einkommensdifferenz manifestiert sich vor allem in den Berufsgruppen der Angestellten mit 31,4 Prozent und Arbeiter*innen mit 27,4 Prozent. Das wirkt sich nicht nur auf den Kontostand und die Lebensqualität aus, sondern auch langfristig auf die Pension. Frauen leben zwar länger, die Frage ist: wovon? Ohne ein finanzielles Vorsorgeprogramm </w:t>
      </w:r>
      <w:r>
        <w:rPr>
          <w:rFonts w:ascii="Arial" w:hAnsi="Arial" w:cs="Arial"/>
          <w:color w:val="000000"/>
          <w:sz w:val="20"/>
          <w:szCs w:val="20"/>
        </w:rPr>
        <w:t>führen die niedrigen Alterspensionen, die aktuell weniger als die Hälfte der</w:t>
      </w:r>
      <w:r w:rsidR="00955792">
        <w:rPr>
          <w:rFonts w:ascii="Arial" w:hAnsi="Arial" w:cs="Arial"/>
          <w:color w:val="000000"/>
          <w:sz w:val="20"/>
          <w:szCs w:val="20"/>
        </w:rPr>
        <w:t xml:space="preserve"> Pensionen</w:t>
      </w:r>
      <w:r>
        <w:rPr>
          <w:rFonts w:ascii="Arial" w:hAnsi="Arial" w:cs="Arial"/>
          <w:color w:val="000000"/>
          <w:sz w:val="20"/>
          <w:szCs w:val="20"/>
        </w:rPr>
        <w:t xml:space="preserve"> der Männer betragen, zwangsläufig in die Altersarmut. Aber wann mit dieser Sparform beginnen – und vor allem, von welchem Einkommen etwas beiseitelegen, wenn es so oft nicht zum Leben reicht</w:t>
      </w:r>
      <w:r w:rsidR="004F0DD5">
        <w:rPr>
          <w:rFonts w:ascii="Arial" w:hAnsi="Arial" w:cs="Arial"/>
          <w:color w:val="000000"/>
          <w:sz w:val="20"/>
          <w:szCs w:val="20"/>
        </w:rPr>
        <w:t>?</w:t>
      </w:r>
      <w:r>
        <w:rPr>
          <w:rFonts w:ascii="Arial" w:hAnsi="Arial" w:cs="Arial"/>
          <w:color w:val="000000"/>
          <w:sz w:val="20"/>
          <w:szCs w:val="20"/>
        </w:rPr>
        <w:t xml:space="preserve"> Besonders „Frauenberufe“ sind dramatisch unterbezahlt, denken wir an die körpernahen Dienstleist</w:t>
      </w:r>
      <w:r w:rsidR="00955792">
        <w:rPr>
          <w:rFonts w:ascii="Arial" w:hAnsi="Arial" w:cs="Arial"/>
          <w:color w:val="000000"/>
          <w:sz w:val="20"/>
          <w:szCs w:val="20"/>
        </w:rPr>
        <w:t>ungen</w:t>
      </w:r>
      <w:r>
        <w:rPr>
          <w:rFonts w:ascii="Arial" w:hAnsi="Arial" w:cs="Arial"/>
          <w:color w:val="000000"/>
          <w:sz w:val="20"/>
          <w:szCs w:val="20"/>
        </w:rPr>
        <w:t xml:space="preserve"> oder auch Personal in der Pflege</w:t>
      </w:r>
      <w:r w:rsidR="00B70791">
        <w:rPr>
          <w:rFonts w:ascii="Arial" w:hAnsi="Arial" w:cs="Arial"/>
          <w:color w:val="000000"/>
          <w:sz w:val="20"/>
          <w:szCs w:val="20"/>
        </w:rPr>
        <w:t xml:space="preserve"> und im Bildungsbereich.</w:t>
      </w:r>
    </w:p>
    <w:p w14:paraId="6760CA94" w14:textId="41EE5E38" w:rsidR="005C4443" w:rsidRPr="005C4443" w:rsidRDefault="005C4443" w:rsidP="00506EEB">
      <w:pPr>
        <w:spacing w:before="100" w:beforeAutospacing="1" w:after="100" w:afterAutospacing="1" w:line="360" w:lineRule="auto"/>
        <w:outlineLvl w:val="0"/>
        <w:rPr>
          <w:rFonts w:ascii="Arial" w:hAnsi="Arial" w:cs="Arial"/>
          <w:b/>
          <w:bCs/>
          <w:sz w:val="20"/>
          <w:szCs w:val="20"/>
        </w:rPr>
      </w:pPr>
      <w:r w:rsidRPr="005C4443">
        <w:rPr>
          <w:rFonts w:ascii="Arial" w:hAnsi="Arial" w:cs="Arial"/>
          <w:b/>
          <w:bCs/>
          <w:sz w:val="20"/>
          <w:szCs w:val="20"/>
        </w:rPr>
        <w:t xml:space="preserve">Wohn- und Arbeitsort entscheidend </w:t>
      </w:r>
      <w:r w:rsidR="00B70791">
        <w:rPr>
          <w:rFonts w:ascii="Arial" w:hAnsi="Arial" w:cs="Arial"/>
          <w:b/>
          <w:bCs/>
          <w:sz w:val="20"/>
          <w:szCs w:val="20"/>
        </w:rPr>
        <w:t>für</w:t>
      </w:r>
      <w:r w:rsidRPr="005C4443">
        <w:rPr>
          <w:rFonts w:ascii="Arial" w:hAnsi="Arial" w:cs="Arial"/>
          <w:b/>
          <w:bCs/>
          <w:sz w:val="20"/>
          <w:szCs w:val="20"/>
        </w:rPr>
        <w:t xml:space="preserve"> die Einkommensdifferenz</w:t>
      </w:r>
    </w:p>
    <w:p w14:paraId="4DA897A8" w14:textId="29243501" w:rsidR="002E1D6E" w:rsidRPr="0032452D" w:rsidRDefault="002E1D6E" w:rsidP="0071126F">
      <w:pPr>
        <w:spacing w:before="100" w:beforeAutospacing="1" w:after="100" w:afterAutospacing="1" w:line="360" w:lineRule="auto"/>
        <w:outlineLvl w:val="0"/>
        <w:rPr>
          <w:rFonts w:ascii="Arial" w:hAnsi="Arial" w:cs="Arial"/>
          <w:color w:val="000000"/>
          <w:sz w:val="20"/>
          <w:szCs w:val="20"/>
        </w:rPr>
      </w:pPr>
      <w:r w:rsidRPr="0032452D">
        <w:rPr>
          <w:rFonts w:ascii="Arial" w:hAnsi="Arial" w:cs="Arial"/>
          <w:sz w:val="20"/>
          <w:szCs w:val="20"/>
        </w:rPr>
        <w:t>In Österreich besteht im europäischen Vergleich ein hohes geschlechtsspezifisches Lohngefälle zwischen Frauen und Männern</w:t>
      </w:r>
      <w:r w:rsidR="005C4443">
        <w:rPr>
          <w:rFonts w:ascii="Arial" w:hAnsi="Arial" w:cs="Arial"/>
          <w:sz w:val="20"/>
          <w:szCs w:val="20"/>
        </w:rPr>
        <w:t xml:space="preserve">, wir sind bei den Schlusslichtern zu finden. </w:t>
      </w:r>
      <w:r w:rsidRPr="0032452D">
        <w:rPr>
          <w:rFonts w:ascii="Arial" w:hAnsi="Arial" w:cs="Arial"/>
          <w:color w:val="000000"/>
          <w:sz w:val="20"/>
          <w:szCs w:val="20"/>
        </w:rPr>
        <w:t xml:space="preserve">Die Zahlen der Statistik Austria lassen </w:t>
      </w:r>
      <w:r w:rsidR="005C4443">
        <w:rPr>
          <w:rFonts w:ascii="Arial" w:hAnsi="Arial" w:cs="Arial"/>
          <w:color w:val="000000"/>
          <w:sz w:val="20"/>
          <w:szCs w:val="20"/>
        </w:rPr>
        <w:t xml:space="preserve">auch </w:t>
      </w:r>
      <w:r w:rsidRPr="0032452D">
        <w:rPr>
          <w:rFonts w:ascii="Arial" w:hAnsi="Arial" w:cs="Arial"/>
          <w:color w:val="000000"/>
          <w:sz w:val="20"/>
          <w:szCs w:val="20"/>
        </w:rPr>
        <w:t xml:space="preserve">regionale Vergleiche </w:t>
      </w:r>
      <w:r>
        <w:rPr>
          <w:rFonts w:ascii="Arial" w:hAnsi="Arial" w:cs="Arial"/>
          <w:color w:val="000000"/>
          <w:sz w:val="20"/>
          <w:szCs w:val="20"/>
        </w:rPr>
        <w:t xml:space="preserve">im Bundesgebiet </w:t>
      </w:r>
      <w:r w:rsidRPr="0032452D">
        <w:rPr>
          <w:rFonts w:ascii="Arial" w:hAnsi="Arial" w:cs="Arial"/>
          <w:color w:val="000000"/>
          <w:sz w:val="20"/>
          <w:szCs w:val="20"/>
        </w:rPr>
        <w:t xml:space="preserve">zu, denn entscheidend für die </w:t>
      </w:r>
      <w:r>
        <w:rPr>
          <w:rFonts w:ascii="Arial" w:hAnsi="Arial" w:cs="Arial"/>
          <w:color w:val="000000"/>
          <w:sz w:val="20"/>
          <w:szCs w:val="20"/>
        </w:rPr>
        <w:t xml:space="preserve">tatsächliche </w:t>
      </w:r>
      <w:r w:rsidRPr="0032452D">
        <w:rPr>
          <w:rFonts w:ascii="Arial" w:hAnsi="Arial" w:cs="Arial"/>
          <w:color w:val="000000"/>
          <w:sz w:val="20"/>
          <w:szCs w:val="20"/>
        </w:rPr>
        <w:t xml:space="preserve">Höhe des Einkommensunterschieds ist das Bundesland. Während in Wien der Pay Gap mit </w:t>
      </w:r>
      <w:r w:rsidR="00361A68">
        <w:rPr>
          <w:rFonts w:ascii="Arial" w:hAnsi="Arial" w:cs="Arial"/>
          <w:color w:val="000000"/>
          <w:sz w:val="20"/>
          <w:szCs w:val="20"/>
        </w:rPr>
        <w:t>4,8 %</w:t>
      </w:r>
      <w:r w:rsidRPr="0032452D">
        <w:rPr>
          <w:rFonts w:ascii="Arial" w:hAnsi="Arial" w:cs="Arial"/>
          <w:color w:val="000000"/>
          <w:sz w:val="20"/>
          <w:szCs w:val="20"/>
        </w:rPr>
        <w:t xml:space="preserve"> </w:t>
      </w:r>
      <w:proofErr w:type="gramStart"/>
      <w:r w:rsidRPr="0032452D">
        <w:rPr>
          <w:rFonts w:ascii="Arial" w:hAnsi="Arial" w:cs="Arial"/>
          <w:color w:val="000000"/>
          <w:sz w:val="20"/>
          <w:szCs w:val="20"/>
        </w:rPr>
        <w:t xml:space="preserve">Prozent </w:t>
      </w:r>
      <w:r w:rsidR="00361A68">
        <w:rPr>
          <w:rFonts w:ascii="Arial" w:hAnsi="Arial" w:cs="Arial"/>
          <w:color w:val="000000"/>
          <w:sz w:val="20"/>
          <w:szCs w:val="20"/>
        </w:rPr>
        <w:t>verhältnismäßig</w:t>
      </w:r>
      <w:proofErr w:type="gramEnd"/>
      <w:r w:rsidR="00361A68">
        <w:rPr>
          <w:rFonts w:ascii="Arial" w:hAnsi="Arial" w:cs="Arial"/>
          <w:color w:val="000000"/>
          <w:sz w:val="20"/>
          <w:szCs w:val="20"/>
        </w:rPr>
        <w:t xml:space="preserve"> klein ist</w:t>
      </w:r>
      <w:r w:rsidRPr="0032452D">
        <w:rPr>
          <w:rFonts w:ascii="Arial" w:hAnsi="Arial" w:cs="Arial"/>
          <w:color w:val="000000"/>
          <w:sz w:val="20"/>
          <w:szCs w:val="20"/>
        </w:rPr>
        <w:t xml:space="preserve">, klafft in Vorarlberg </w:t>
      </w:r>
      <w:r w:rsidR="00361A68">
        <w:rPr>
          <w:rFonts w:ascii="Arial" w:hAnsi="Arial" w:cs="Arial"/>
          <w:color w:val="000000"/>
          <w:sz w:val="20"/>
          <w:szCs w:val="20"/>
        </w:rPr>
        <w:t xml:space="preserve">eine Lücke von </w:t>
      </w:r>
      <w:r w:rsidRPr="0032452D">
        <w:rPr>
          <w:rFonts w:ascii="Arial" w:hAnsi="Arial" w:cs="Arial"/>
          <w:color w:val="000000"/>
          <w:sz w:val="20"/>
          <w:szCs w:val="20"/>
        </w:rPr>
        <w:t>2</w:t>
      </w:r>
      <w:r w:rsidR="00361A68">
        <w:rPr>
          <w:rFonts w:ascii="Arial" w:hAnsi="Arial" w:cs="Arial"/>
          <w:color w:val="000000"/>
          <w:sz w:val="20"/>
          <w:szCs w:val="20"/>
        </w:rPr>
        <w:t>3</w:t>
      </w:r>
      <w:r w:rsidRPr="0032452D">
        <w:rPr>
          <w:rFonts w:ascii="Arial" w:hAnsi="Arial" w:cs="Arial"/>
          <w:color w:val="000000"/>
          <w:sz w:val="20"/>
          <w:szCs w:val="20"/>
        </w:rPr>
        <w:t>,</w:t>
      </w:r>
      <w:r w:rsidR="00361A68">
        <w:rPr>
          <w:rFonts w:ascii="Arial" w:hAnsi="Arial" w:cs="Arial"/>
          <w:color w:val="000000"/>
          <w:sz w:val="20"/>
          <w:szCs w:val="20"/>
        </w:rPr>
        <w:t>3</w:t>
      </w:r>
      <w:r w:rsidRPr="0032452D">
        <w:rPr>
          <w:rFonts w:ascii="Arial" w:hAnsi="Arial" w:cs="Arial"/>
          <w:color w:val="000000"/>
          <w:sz w:val="20"/>
          <w:szCs w:val="20"/>
        </w:rPr>
        <w:t xml:space="preserve"> Prozent</w:t>
      </w:r>
      <w:r w:rsidR="00361A68">
        <w:rPr>
          <w:rFonts w:ascii="Arial" w:hAnsi="Arial" w:cs="Arial"/>
          <w:color w:val="000000"/>
          <w:sz w:val="20"/>
          <w:szCs w:val="20"/>
        </w:rPr>
        <w:t>!</w:t>
      </w:r>
    </w:p>
    <w:p w14:paraId="481EC15E" w14:textId="77777777" w:rsidR="00436994" w:rsidRDefault="00436994" w:rsidP="008B4606">
      <w:pPr>
        <w:spacing w:before="100" w:beforeAutospacing="1" w:after="100" w:afterAutospacing="1" w:line="360" w:lineRule="auto"/>
        <w:outlineLvl w:val="0"/>
        <w:rPr>
          <w:rFonts w:ascii="Arial" w:hAnsi="Arial" w:cs="Arial"/>
          <w:b/>
          <w:bCs/>
          <w:sz w:val="20"/>
          <w:szCs w:val="20"/>
        </w:rPr>
      </w:pPr>
      <w:r>
        <w:rPr>
          <w:rFonts w:ascii="Arial" w:hAnsi="Arial" w:cs="Arial"/>
          <w:b/>
          <w:bCs/>
          <w:sz w:val="20"/>
          <w:szCs w:val="20"/>
        </w:rPr>
        <w:br/>
      </w:r>
    </w:p>
    <w:p w14:paraId="2695058F" w14:textId="705F196E" w:rsidR="003672FD" w:rsidRDefault="00436994" w:rsidP="00280396">
      <w:pPr>
        <w:spacing w:after="0" w:line="240" w:lineRule="auto"/>
        <w:rPr>
          <w:rFonts w:ascii="Arial" w:hAnsi="Arial" w:cs="Arial"/>
          <w:b/>
          <w:bCs/>
          <w:sz w:val="20"/>
          <w:szCs w:val="20"/>
        </w:rPr>
      </w:pPr>
      <w:r>
        <w:rPr>
          <w:rFonts w:ascii="Arial" w:hAnsi="Arial" w:cs="Arial"/>
          <w:b/>
          <w:bCs/>
          <w:sz w:val="20"/>
          <w:szCs w:val="20"/>
        </w:rPr>
        <w:br w:type="page"/>
      </w:r>
      <w:r w:rsidR="00506EEB" w:rsidRPr="003E5B5E">
        <w:rPr>
          <w:rFonts w:ascii="Arial" w:hAnsi="Arial" w:cs="Arial"/>
          <w:b/>
          <w:bCs/>
          <w:sz w:val="20"/>
          <w:szCs w:val="20"/>
        </w:rPr>
        <w:lastRenderedPageBreak/>
        <w:t xml:space="preserve">Ist </w:t>
      </w:r>
      <w:r w:rsidR="00955792">
        <w:rPr>
          <w:rFonts w:ascii="Arial" w:hAnsi="Arial" w:cs="Arial"/>
          <w:b/>
          <w:bCs/>
          <w:sz w:val="20"/>
          <w:szCs w:val="20"/>
        </w:rPr>
        <w:t>EQUALITA</w:t>
      </w:r>
      <w:r w:rsidR="00506EEB" w:rsidRPr="003E5B5E">
        <w:rPr>
          <w:rFonts w:ascii="Arial" w:hAnsi="Arial" w:cs="Arial"/>
          <w:b/>
          <w:bCs/>
          <w:sz w:val="20"/>
          <w:szCs w:val="20"/>
        </w:rPr>
        <w:t xml:space="preserve"> </w:t>
      </w:r>
      <w:r w:rsidR="00955792">
        <w:rPr>
          <w:rFonts w:ascii="Arial" w:hAnsi="Arial" w:cs="Arial"/>
          <w:b/>
          <w:bCs/>
          <w:sz w:val="20"/>
          <w:szCs w:val="20"/>
        </w:rPr>
        <w:t>die Lösung?</w:t>
      </w:r>
    </w:p>
    <w:p w14:paraId="0B5F8CAC" w14:textId="77777777" w:rsidR="00280396" w:rsidRPr="003E5B5E" w:rsidRDefault="00280396" w:rsidP="00280396">
      <w:pPr>
        <w:spacing w:after="0" w:line="240" w:lineRule="auto"/>
        <w:rPr>
          <w:rFonts w:ascii="Arial" w:hAnsi="Arial" w:cs="Arial"/>
          <w:b/>
          <w:bCs/>
          <w:sz w:val="20"/>
          <w:szCs w:val="20"/>
        </w:rPr>
      </w:pPr>
    </w:p>
    <w:p w14:paraId="70791481" w14:textId="300368C9" w:rsidR="00955792" w:rsidRDefault="00506EEB" w:rsidP="0071126F">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 xml:space="preserve">Im März </w:t>
      </w:r>
      <w:r w:rsidR="00361A68">
        <w:rPr>
          <w:rFonts w:ascii="Arial" w:hAnsi="Arial" w:cs="Arial"/>
          <w:color w:val="000000"/>
          <w:sz w:val="20"/>
          <w:szCs w:val="20"/>
        </w:rPr>
        <w:t>2020</w:t>
      </w:r>
      <w:r>
        <w:rPr>
          <w:rFonts w:ascii="Arial" w:hAnsi="Arial" w:cs="Arial"/>
          <w:color w:val="000000"/>
          <w:sz w:val="20"/>
          <w:szCs w:val="20"/>
        </w:rPr>
        <w:t xml:space="preserve"> präsentierten </w:t>
      </w:r>
      <w:r w:rsidR="002E1D6E" w:rsidRPr="0032452D">
        <w:rPr>
          <w:rFonts w:ascii="Arial" w:hAnsi="Arial" w:cs="Arial"/>
          <w:color w:val="000000"/>
          <w:sz w:val="20"/>
          <w:szCs w:val="20"/>
        </w:rPr>
        <w:t xml:space="preserve">Margarete </w:t>
      </w:r>
      <w:proofErr w:type="spellStart"/>
      <w:r w:rsidR="002E1D6E" w:rsidRPr="0032452D">
        <w:rPr>
          <w:rFonts w:ascii="Arial" w:hAnsi="Arial" w:cs="Arial"/>
          <w:color w:val="000000"/>
          <w:sz w:val="20"/>
          <w:szCs w:val="20"/>
        </w:rPr>
        <w:t>Schramböck</w:t>
      </w:r>
      <w:proofErr w:type="spellEnd"/>
      <w:r w:rsidR="002E1D6E" w:rsidRPr="0032452D">
        <w:rPr>
          <w:rFonts w:ascii="Arial" w:hAnsi="Arial" w:cs="Arial"/>
          <w:color w:val="000000"/>
          <w:sz w:val="20"/>
          <w:szCs w:val="20"/>
        </w:rPr>
        <w:t xml:space="preserve"> (aktuell </w:t>
      </w:r>
      <w:r w:rsidR="002E1D6E" w:rsidRPr="0032452D">
        <w:rPr>
          <w:rFonts w:ascii="Arial" w:hAnsi="Arial" w:cs="Arial"/>
          <w:color w:val="292C29"/>
          <w:sz w:val="20"/>
          <w:szCs w:val="20"/>
          <w:lang w:eastAsia="de-AT"/>
        </w:rPr>
        <w:t>Bundesministerin für Digitalisierung und Wirtschaftsstandort</w:t>
      </w:r>
      <w:r w:rsidR="002E1D6E" w:rsidRPr="0032452D">
        <w:rPr>
          <w:rFonts w:ascii="Arial" w:hAnsi="Arial" w:cs="Arial"/>
          <w:color w:val="000000"/>
          <w:sz w:val="20"/>
          <w:szCs w:val="20"/>
        </w:rPr>
        <w:t xml:space="preserve">) </w:t>
      </w:r>
      <w:r>
        <w:rPr>
          <w:rFonts w:ascii="Arial" w:hAnsi="Arial" w:cs="Arial"/>
          <w:color w:val="000000"/>
          <w:sz w:val="20"/>
          <w:szCs w:val="20"/>
        </w:rPr>
        <w:t xml:space="preserve">und </w:t>
      </w:r>
      <w:r w:rsidR="005C4443">
        <w:rPr>
          <w:rFonts w:ascii="Arial" w:hAnsi="Arial" w:cs="Arial"/>
          <w:color w:val="000000"/>
          <w:sz w:val="20"/>
          <w:szCs w:val="20"/>
        </w:rPr>
        <w:t>Frauenministerin Susanne Raab</w:t>
      </w:r>
      <w:r>
        <w:rPr>
          <w:rFonts w:ascii="Arial" w:hAnsi="Arial" w:cs="Arial"/>
          <w:color w:val="000000"/>
          <w:sz w:val="20"/>
          <w:szCs w:val="20"/>
        </w:rPr>
        <w:t xml:space="preserve"> das neue Qualitätssiegel für Gleichberechtigung: EQUALITA. Diese Auszeichnung soll Unternehmen verliehen werden, die</w:t>
      </w:r>
      <w:r w:rsidR="005C4443">
        <w:rPr>
          <w:rFonts w:ascii="Arial" w:hAnsi="Arial" w:cs="Arial"/>
          <w:color w:val="000000"/>
          <w:sz w:val="20"/>
          <w:szCs w:val="20"/>
        </w:rPr>
        <w:t xml:space="preserve"> unterschiedliche </w:t>
      </w:r>
      <w:r w:rsidR="00DD6EAD">
        <w:rPr>
          <w:rFonts w:ascii="Arial" w:hAnsi="Arial" w:cs="Arial"/>
          <w:color w:val="000000"/>
          <w:sz w:val="20"/>
          <w:szCs w:val="20"/>
        </w:rPr>
        <w:t xml:space="preserve">Kriterien erfüllen, das reicht von </w:t>
      </w:r>
      <w:proofErr w:type="spellStart"/>
      <w:r>
        <w:rPr>
          <w:rFonts w:ascii="Arial" w:hAnsi="Arial" w:cs="Arial"/>
          <w:color w:val="000000"/>
          <w:sz w:val="20"/>
          <w:szCs w:val="20"/>
        </w:rPr>
        <w:t>Equal</w:t>
      </w:r>
      <w:proofErr w:type="spellEnd"/>
      <w:r>
        <w:rPr>
          <w:rFonts w:ascii="Arial" w:hAnsi="Arial" w:cs="Arial"/>
          <w:color w:val="000000"/>
          <w:sz w:val="20"/>
          <w:szCs w:val="20"/>
        </w:rPr>
        <w:t xml:space="preserve"> Pay </w:t>
      </w:r>
      <w:r w:rsidR="00DD6EAD">
        <w:rPr>
          <w:rFonts w:ascii="Arial" w:hAnsi="Arial" w:cs="Arial"/>
          <w:color w:val="000000"/>
          <w:sz w:val="20"/>
          <w:szCs w:val="20"/>
        </w:rPr>
        <w:t>bis zu</w:t>
      </w:r>
      <w:r w:rsidR="004F0DD5">
        <w:rPr>
          <w:rFonts w:ascii="Arial" w:hAnsi="Arial" w:cs="Arial"/>
          <w:color w:val="000000"/>
          <w:sz w:val="20"/>
          <w:szCs w:val="20"/>
        </w:rPr>
        <w:t>r</w:t>
      </w:r>
      <w:r>
        <w:rPr>
          <w:rFonts w:ascii="Arial" w:hAnsi="Arial" w:cs="Arial"/>
          <w:color w:val="000000"/>
          <w:sz w:val="20"/>
          <w:szCs w:val="20"/>
        </w:rPr>
        <w:t xml:space="preserve"> </w:t>
      </w:r>
      <w:r w:rsidR="005C4443">
        <w:rPr>
          <w:rFonts w:ascii="Arial" w:hAnsi="Arial" w:cs="Arial"/>
          <w:color w:val="000000"/>
          <w:sz w:val="20"/>
          <w:szCs w:val="20"/>
        </w:rPr>
        <w:t>strukturelle</w:t>
      </w:r>
      <w:r w:rsidR="009F3005">
        <w:rPr>
          <w:rFonts w:ascii="Arial" w:hAnsi="Arial" w:cs="Arial"/>
          <w:color w:val="000000"/>
          <w:sz w:val="20"/>
          <w:szCs w:val="20"/>
        </w:rPr>
        <w:t>n</w:t>
      </w:r>
      <w:r w:rsidR="005C4443">
        <w:rPr>
          <w:rFonts w:ascii="Arial" w:hAnsi="Arial" w:cs="Arial"/>
          <w:color w:val="000000"/>
          <w:sz w:val="20"/>
          <w:szCs w:val="20"/>
        </w:rPr>
        <w:t xml:space="preserve">, </w:t>
      </w:r>
      <w:r>
        <w:rPr>
          <w:rFonts w:ascii="Arial" w:hAnsi="Arial" w:cs="Arial"/>
          <w:color w:val="000000"/>
          <w:sz w:val="20"/>
          <w:szCs w:val="20"/>
        </w:rPr>
        <w:t>innerbetriebliche</w:t>
      </w:r>
      <w:r w:rsidR="009F3005">
        <w:rPr>
          <w:rFonts w:ascii="Arial" w:hAnsi="Arial" w:cs="Arial"/>
          <w:color w:val="000000"/>
          <w:sz w:val="20"/>
          <w:szCs w:val="20"/>
        </w:rPr>
        <w:t>n</w:t>
      </w:r>
      <w:r>
        <w:rPr>
          <w:rFonts w:ascii="Arial" w:hAnsi="Arial" w:cs="Arial"/>
          <w:color w:val="000000"/>
          <w:sz w:val="20"/>
          <w:szCs w:val="20"/>
        </w:rPr>
        <w:t xml:space="preserve"> Frauenförderung. Hier stell</w:t>
      </w:r>
      <w:r w:rsidR="00361A68">
        <w:rPr>
          <w:rFonts w:ascii="Arial" w:hAnsi="Arial" w:cs="Arial"/>
          <w:color w:val="000000"/>
          <w:sz w:val="20"/>
          <w:szCs w:val="20"/>
        </w:rPr>
        <w:t xml:space="preserve">t BPW </w:t>
      </w:r>
      <w:r>
        <w:rPr>
          <w:rFonts w:ascii="Arial" w:hAnsi="Arial" w:cs="Arial"/>
          <w:color w:val="000000"/>
          <w:sz w:val="20"/>
          <w:szCs w:val="20"/>
        </w:rPr>
        <w:t>die Frage, warum ein Recht auf gleiche Bezahlung mit einem Goodwill</w:t>
      </w:r>
      <w:r w:rsidR="005C4443">
        <w:rPr>
          <w:rFonts w:ascii="Arial" w:hAnsi="Arial" w:cs="Arial"/>
          <w:color w:val="000000"/>
          <w:sz w:val="20"/>
          <w:szCs w:val="20"/>
        </w:rPr>
        <w:t xml:space="preserve"> auf Frauenförderung</w:t>
      </w:r>
      <w:r w:rsidR="00DD6EAD">
        <w:rPr>
          <w:rFonts w:ascii="Arial" w:hAnsi="Arial" w:cs="Arial"/>
          <w:color w:val="000000"/>
          <w:sz w:val="20"/>
          <w:szCs w:val="20"/>
        </w:rPr>
        <w:t>smaßnahmen</w:t>
      </w:r>
      <w:r w:rsidR="005C4443">
        <w:rPr>
          <w:rFonts w:ascii="Arial" w:hAnsi="Arial" w:cs="Arial"/>
          <w:color w:val="000000"/>
          <w:sz w:val="20"/>
          <w:szCs w:val="20"/>
        </w:rPr>
        <w:t xml:space="preserve"> kombiniert </w:t>
      </w:r>
      <w:proofErr w:type="gramStart"/>
      <w:r w:rsidR="005C4443">
        <w:rPr>
          <w:rFonts w:ascii="Arial" w:hAnsi="Arial" w:cs="Arial"/>
          <w:color w:val="000000"/>
          <w:sz w:val="20"/>
          <w:szCs w:val="20"/>
        </w:rPr>
        <w:t>wird</w:t>
      </w:r>
      <w:r w:rsidR="00955792">
        <w:rPr>
          <w:rFonts w:ascii="Arial" w:hAnsi="Arial" w:cs="Arial"/>
          <w:color w:val="000000"/>
          <w:sz w:val="20"/>
          <w:szCs w:val="20"/>
        </w:rPr>
        <w:t>?</w:t>
      </w:r>
      <w:proofErr w:type="gramEnd"/>
      <w:r w:rsidR="003E5B5E">
        <w:rPr>
          <w:rFonts w:ascii="Arial" w:hAnsi="Arial" w:cs="Arial"/>
          <w:color w:val="000000"/>
          <w:sz w:val="20"/>
          <w:szCs w:val="20"/>
        </w:rPr>
        <w:t xml:space="preserve"> </w:t>
      </w:r>
      <w:r w:rsidR="00DD6EAD">
        <w:rPr>
          <w:rFonts w:ascii="Arial" w:hAnsi="Arial" w:cs="Arial"/>
          <w:color w:val="000000"/>
          <w:sz w:val="20"/>
          <w:szCs w:val="20"/>
        </w:rPr>
        <w:t xml:space="preserve">Gleiches Geld für gleiche Leistung sollte nicht mit einem Siegel belohnt, sondern im Jahr 2021 selbstverständlich sein. </w:t>
      </w:r>
    </w:p>
    <w:p w14:paraId="0DD7A67D" w14:textId="77777777" w:rsidR="004F0DD5" w:rsidRPr="00DD38D9" w:rsidRDefault="004F0DD5" w:rsidP="0071126F">
      <w:pPr>
        <w:autoSpaceDE w:val="0"/>
        <w:autoSpaceDN w:val="0"/>
        <w:adjustRightInd w:val="0"/>
        <w:spacing w:after="0" w:line="360" w:lineRule="auto"/>
        <w:rPr>
          <w:rFonts w:ascii="Arial" w:hAnsi="Arial" w:cs="Arial"/>
          <w:color w:val="000000"/>
          <w:sz w:val="20"/>
          <w:szCs w:val="20"/>
        </w:rPr>
      </w:pPr>
    </w:p>
    <w:p w14:paraId="7AB9E540" w14:textId="70A172F1" w:rsidR="004F0DD5" w:rsidRPr="00DD38D9" w:rsidRDefault="004F0DD5" w:rsidP="0071126F">
      <w:pPr>
        <w:autoSpaceDE w:val="0"/>
        <w:autoSpaceDN w:val="0"/>
        <w:adjustRightInd w:val="0"/>
        <w:spacing w:after="0" w:line="360" w:lineRule="auto"/>
        <w:rPr>
          <w:rFonts w:ascii="Arial" w:hAnsi="Arial" w:cs="Arial"/>
          <w:color w:val="000000"/>
          <w:sz w:val="20"/>
          <w:szCs w:val="20"/>
          <w:lang w:val="de-DE"/>
        </w:rPr>
      </w:pPr>
      <w:r w:rsidRPr="00DD38D9">
        <w:rPr>
          <w:rFonts w:ascii="Arial" w:hAnsi="Arial" w:cs="Arial"/>
          <w:color w:val="000000"/>
          <w:sz w:val="20"/>
          <w:szCs w:val="20"/>
        </w:rPr>
        <w:t>Laut Auskunft des zuständigen Ministeriums (per 8.2.2021) ist die BAWAG Trägerin des Siegels, weitere Unternehmen werden nicht genannt, obwohl es schon Unternehmen im zweistelligen Bereich geben soll. Auch die Jury, die über die Vergabe entscheidet</w:t>
      </w:r>
      <w:r w:rsidR="00B70791">
        <w:rPr>
          <w:rFonts w:ascii="Arial" w:hAnsi="Arial" w:cs="Arial"/>
          <w:color w:val="000000"/>
          <w:sz w:val="20"/>
          <w:szCs w:val="20"/>
        </w:rPr>
        <w:t>,</w:t>
      </w:r>
      <w:r w:rsidRPr="00DD38D9">
        <w:rPr>
          <w:rFonts w:ascii="Arial" w:hAnsi="Arial" w:cs="Arial"/>
          <w:color w:val="000000"/>
          <w:sz w:val="20"/>
          <w:szCs w:val="20"/>
        </w:rPr>
        <w:t xml:space="preserve"> wird weder auf der </w:t>
      </w:r>
      <w:proofErr w:type="spellStart"/>
      <w:r w:rsidRPr="00DD38D9">
        <w:rPr>
          <w:rFonts w:ascii="Arial" w:hAnsi="Arial" w:cs="Arial"/>
          <w:color w:val="000000"/>
          <w:sz w:val="20"/>
          <w:szCs w:val="20"/>
        </w:rPr>
        <w:t>Hompepage</w:t>
      </w:r>
      <w:proofErr w:type="spellEnd"/>
      <w:r w:rsidRPr="00DD38D9">
        <w:rPr>
          <w:rFonts w:ascii="Arial" w:hAnsi="Arial" w:cs="Arial"/>
          <w:color w:val="000000"/>
          <w:sz w:val="20"/>
          <w:szCs w:val="20"/>
        </w:rPr>
        <w:t xml:space="preserve"> </w:t>
      </w:r>
      <w:proofErr w:type="gramStart"/>
      <w:r w:rsidRPr="00DD38D9">
        <w:rPr>
          <w:rFonts w:ascii="Arial" w:hAnsi="Arial" w:cs="Arial"/>
          <w:color w:val="000000"/>
          <w:sz w:val="20"/>
          <w:szCs w:val="20"/>
        </w:rPr>
        <w:t>veröffentlicht,</w:t>
      </w:r>
      <w:proofErr w:type="gramEnd"/>
      <w:r w:rsidRPr="00DD38D9">
        <w:rPr>
          <w:rFonts w:ascii="Arial" w:hAnsi="Arial" w:cs="Arial"/>
          <w:color w:val="000000"/>
          <w:sz w:val="20"/>
          <w:szCs w:val="20"/>
        </w:rPr>
        <w:t xml:space="preserve"> noch auf Nachfrage mitgeteilt. „</w:t>
      </w:r>
      <w:r w:rsidRPr="00DD38D9">
        <w:rPr>
          <w:rFonts w:ascii="Arial" w:hAnsi="Arial" w:cs="Arial"/>
          <w:color w:val="000000"/>
          <w:sz w:val="20"/>
          <w:szCs w:val="20"/>
          <w:lang w:val="de-DE"/>
        </w:rPr>
        <w:t xml:space="preserve">Hinsichtlich der Jurybesetzung für die Auszeichnungen - bestehend aus </w:t>
      </w:r>
      <w:proofErr w:type="spellStart"/>
      <w:r w:rsidRPr="00DD38D9">
        <w:rPr>
          <w:rFonts w:ascii="Arial" w:hAnsi="Arial" w:cs="Arial"/>
          <w:color w:val="000000"/>
          <w:sz w:val="20"/>
          <w:szCs w:val="20"/>
          <w:lang w:val="de-DE"/>
        </w:rPr>
        <w:t>Wirtschaftsexpert</w:t>
      </w:r>
      <w:proofErr w:type="spellEnd"/>
      <w:r w:rsidR="00DD38D9">
        <w:rPr>
          <w:rFonts w:ascii="Arial" w:hAnsi="Arial" w:cs="Arial"/>
          <w:color w:val="000000"/>
          <w:sz w:val="20"/>
          <w:szCs w:val="20"/>
          <w:lang w:val="de-DE"/>
        </w:rPr>
        <w:t>*</w:t>
      </w:r>
      <w:r w:rsidRPr="00DD38D9">
        <w:rPr>
          <w:rFonts w:ascii="Arial" w:hAnsi="Arial" w:cs="Arial"/>
          <w:color w:val="000000"/>
          <w:sz w:val="20"/>
          <w:szCs w:val="20"/>
          <w:lang w:val="de-DE"/>
        </w:rPr>
        <w:t xml:space="preserve">innen </w:t>
      </w:r>
      <w:proofErr w:type="gramStart"/>
      <w:r w:rsidRPr="00DD38D9">
        <w:rPr>
          <w:rFonts w:ascii="Arial" w:hAnsi="Arial" w:cs="Arial"/>
          <w:color w:val="000000"/>
          <w:sz w:val="20"/>
          <w:szCs w:val="20"/>
          <w:lang w:val="de-DE"/>
        </w:rPr>
        <w:t>-  halten</w:t>
      </w:r>
      <w:proofErr w:type="gramEnd"/>
      <w:r w:rsidRPr="00DD38D9">
        <w:rPr>
          <w:rFonts w:ascii="Arial" w:hAnsi="Arial" w:cs="Arial"/>
          <w:color w:val="000000"/>
          <w:sz w:val="20"/>
          <w:szCs w:val="20"/>
          <w:lang w:val="de-DE"/>
        </w:rPr>
        <w:t xml:space="preserve"> wir uns kommunikationstechnisch noch etwas bedeckt“, teilt das Ministerium mit.</w:t>
      </w:r>
    </w:p>
    <w:p w14:paraId="6C64DD3A" w14:textId="6A8B53AD" w:rsidR="004F0DD5" w:rsidRPr="00DD38D9" w:rsidRDefault="004F0DD5" w:rsidP="0071126F">
      <w:pPr>
        <w:autoSpaceDE w:val="0"/>
        <w:autoSpaceDN w:val="0"/>
        <w:adjustRightInd w:val="0"/>
        <w:spacing w:after="0" w:line="360" w:lineRule="auto"/>
        <w:rPr>
          <w:rFonts w:ascii="Arial" w:hAnsi="Arial" w:cs="Arial"/>
          <w:color w:val="000000"/>
          <w:lang w:val="de-DE"/>
        </w:rPr>
      </w:pPr>
    </w:p>
    <w:p w14:paraId="4EC00C9E" w14:textId="08422FA7" w:rsidR="002E1D6E" w:rsidRDefault="002E1D6E" w:rsidP="0071126F">
      <w:pPr>
        <w:autoSpaceDE w:val="0"/>
        <w:autoSpaceDN w:val="0"/>
        <w:adjustRightInd w:val="0"/>
        <w:spacing w:after="0" w:line="360" w:lineRule="auto"/>
        <w:rPr>
          <w:rFonts w:ascii="Arial" w:hAnsi="Arial" w:cs="Arial"/>
          <w:color w:val="000000"/>
          <w:sz w:val="20"/>
          <w:szCs w:val="20"/>
        </w:rPr>
      </w:pPr>
      <w:r w:rsidRPr="00DD38D9">
        <w:rPr>
          <w:rFonts w:ascii="Arial" w:hAnsi="Arial" w:cs="Arial"/>
          <w:color w:val="000000"/>
          <w:sz w:val="20"/>
          <w:szCs w:val="20"/>
        </w:rPr>
        <w:t xml:space="preserve">Die Politik ist gefordert, Einkommenstransparenz </w:t>
      </w:r>
      <w:r w:rsidR="00955792" w:rsidRPr="00DD38D9">
        <w:rPr>
          <w:rFonts w:ascii="Arial" w:hAnsi="Arial" w:cs="Arial"/>
          <w:color w:val="000000"/>
          <w:sz w:val="20"/>
          <w:szCs w:val="20"/>
        </w:rPr>
        <w:t xml:space="preserve">zu schaffen und alle dafür nötigen Daten von Unternehmen </w:t>
      </w:r>
      <w:r w:rsidRPr="00DD38D9">
        <w:rPr>
          <w:rFonts w:ascii="Arial" w:hAnsi="Arial" w:cs="Arial"/>
          <w:color w:val="000000"/>
          <w:sz w:val="20"/>
          <w:szCs w:val="20"/>
        </w:rPr>
        <w:t>einzufordern</w:t>
      </w:r>
      <w:r w:rsidR="00955792" w:rsidRPr="00DD38D9">
        <w:rPr>
          <w:rFonts w:ascii="Arial" w:hAnsi="Arial" w:cs="Arial"/>
          <w:color w:val="000000"/>
          <w:sz w:val="20"/>
          <w:szCs w:val="20"/>
        </w:rPr>
        <w:t xml:space="preserve">. Nur so kann </w:t>
      </w:r>
      <w:r w:rsidRPr="00DD38D9">
        <w:rPr>
          <w:rFonts w:ascii="Arial" w:hAnsi="Arial" w:cs="Arial"/>
          <w:color w:val="000000"/>
          <w:sz w:val="20"/>
          <w:szCs w:val="20"/>
        </w:rPr>
        <w:t>die Basis</w:t>
      </w:r>
      <w:r>
        <w:rPr>
          <w:rFonts w:ascii="Arial" w:hAnsi="Arial" w:cs="Arial"/>
          <w:color w:val="000000"/>
          <w:sz w:val="20"/>
          <w:szCs w:val="20"/>
        </w:rPr>
        <w:t xml:space="preserve"> für gerechte Entlohnung </w:t>
      </w:r>
      <w:r w:rsidR="00955792">
        <w:rPr>
          <w:rFonts w:ascii="Arial" w:hAnsi="Arial" w:cs="Arial"/>
          <w:color w:val="000000"/>
          <w:sz w:val="20"/>
          <w:szCs w:val="20"/>
        </w:rPr>
        <w:t>geschaffen werden</w:t>
      </w:r>
      <w:r>
        <w:rPr>
          <w:rFonts w:ascii="Arial" w:hAnsi="Arial" w:cs="Arial"/>
          <w:color w:val="000000"/>
          <w:sz w:val="20"/>
          <w:szCs w:val="20"/>
        </w:rPr>
        <w:t>, die weder Frauen noch Männer diskriminiert</w:t>
      </w:r>
      <w:r w:rsidR="00955792">
        <w:rPr>
          <w:rFonts w:ascii="Arial" w:hAnsi="Arial" w:cs="Arial"/>
          <w:color w:val="000000"/>
          <w:sz w:val="20"/>
          <w:szCs w:val="20"/>
        </w:rPr>
        <w:t>!</w:t>
      </w:r>
    </w:p>
    <w:p w14:paraId="5A1B81DF" w14:textId="6C521CAE" w:rsidR="00955792" w:rsidRDefault="00955792" w:rsidP="0071126F">
      <w:pPr>
        <w:autoSpaceDE w:val="0"/>
        <w:autoSpaceDN w:val="0"/>
        <w:adjustRightInd w:val="0"/>
        <w:spacing w:after="0" w:line="360" w:lineRule="auto"/>
        <w:rPr>
          <w:rFonts w:ascii="Arial" w:hAnsi="Arial" w:cs="Arial"/>
          <w:color w:val="000000"/>
          <w:sz w:val="20"/>
          <w:szCs w:val="20"/>
        </w:rPr>
      </w:pPr>
    </w:p>
    <w:p w14:paraId="252322CB" w14:textId="4FFA88A8" w:rsidR="00955792" w:rsidRPr="00436994" w:rsidRDefault="00955792" w:rsidP="0071126F">
      <w:pPr>
        <w:autoSpaceDE w:val="0"/>
        <w:autoSpaceDN w:val="0"/>
        <w:adjustRightInd w:val="0"/>
        <w:spacing w:after="0" w:line="360" w:lineRule="auto"/>
        <w:rPr>
          <w:rFonts w:ascii="Arial" w:hAnsi="Arial" w:cs="Arial"/>
          <w:color w:val="000000"/>
          <w:sz w:val="36"/>
          <w:szCs w:val="36"/>
        </w:rPr>
      </w:pPr>
    </w:p>
    <w:p w14:paraId="424C7695" w14:textId="77777777" w:rsidR="004513D0" w:rsidRDefault="004513D0" w:rsidP="0071126F">
      <w:pPr>
        <w:autoSpaceDE w:val="0"/>
        <w:autoSpaceDN w:val="0"/>
        <w:adjustRightInd w:val="0"/>
        <w:spacing w:after="0" w:line="360" w:lineRule="auto"/>
        <w:rPr>
          <w:rFonts w:ascii="Arial" w:hAnsi="Arial" w:cs="Arial"/>
          <w:b/>
          <w:bCs/>
          <w:color w:val="000000"/>
          <w:sz w:val="36"/>
          <w:szCs w:val="36"/>
        </w:rPr>
      </w:pPr>
      <w:r>
        <w:rPr>
          <w:rFonts w:ascii="Arial" w:hAnsi="Arial" w:cs="Arial"/>
          <w:b/>
          <w:bCs/>
          <w:color w:val="000000"/>
          <w:sz w:val="36"/>
          <w:szCs w:val="36"/>
        </w:rPr>
        <w:br/>
      </w:r>
    </w:p>
    <w:p w14:paraId="3B9A1196" w14:textId="77777777" w:rsidR="004513D0" w:rsidRDefault="004513D0">
      <w:pPr>
        <w:spacing w:after="0" w:line="240" w:lineRule="auto"/>
        <w:rPr>
          <w:rFonts w:ascii="Arial" w:hAnsi="Arial" w:cs="Arial"/>
          <w:b/>
          <w:bCs/>
          <w:color w:val="000000"/>
          <w:sz w:val="36"/>
          <w:szCs w:val="36"/>
        </w:rPr>
      </w:pPr>
      <w:r>
        <w:rPr>
          <w:rFonts w:ascii="Arial" w:hAnsi="Arial" w:cs="Arial"/>
          <w:b/>
          <w:bCs/>
          <w:color w:val="000000"/>
          <w:sz w:val="36"/>
          <w:szCs w:val="36"/>
        </w:rPr>
        <w:br w:type="page"/>
      </w:r>
    </w:p>
    <w:p w14:paraId="78B6628A" w14:textId="3505C52B" w:rsidR="002E1D6E" w:rsidRPr="00694A42" w:rsidRDefault="002E1D6E" w:rsidP="004158CD">
      <w:pPr>
        <w:autoSpaceDE w:val="0"/>
        <w:autoSpaceDN w:val="0"/>
        <w:adjustRightInd w:val="0"/>
        <w:spacing w:after="0" w:line="240" w:lineRule="auto"/>
        <w:rPr>
          <w:rFonts w:ascii="Arial" w:hAnsi="Arial" w:cs="Arial"/>
          <w:b/>
          <w:color w:val="000000"/>
          <w:sz w:val="36"/>
          <w:szCs w:val="36"/>
        </w:rPr>
      </w:pPr>
      <w:r w:rsidRPr="00694A42">
        <w:rPr>
          <w:rFonts w:ascii="Arial" w:hAnsi="Arial" w:cs="Arial"/>
          <w:b/>
          <w:color w:val="000000"/>
          <w:sz w:val="36"/>
          <w:szCs w:val="36"/>
        </w:rPr>
        <w:lastRenderedPageBreak/>
        <w:t>Daten / Quellen:</w:t>
      </w:r>
    </w:p>
    <w:p w14:paraId="07EF4305" w14:textId="77777777" w:rsidR="002E1D6E" w:rsidRPr="001D68EB" w:rsidRDefault="002E1D6E" w:rsidP="004158CD">
      <w:pPr>
        <w:autoSpaceDE w:val="0"/>
        <w:autoSpaceDN w:val="0"/>
        <w:adjustRightInd w:val="0"/>
        <w:spacing w:after="0" w:line="240" w:lineRule="auto"/>
        <w:rPr>
          <w:rFonts w:ascii="Arial" w:hAnsi="Arial" w:cs="Arial"/>
          <w:color w:val="000000"/>
          <w:sz w:val="20"/>
          <w:szCs w:val="20"/>
        </w:rPr>
      </w:pPr>
    </w:p>
    <w:p w14:paraId="00EAC61A" w14:textId="459B0D42" w:rsidR="002E1D6E" w:rsidRPr="009E228E" w:rsidRDefault="002E1D6E" w:rsidP="009829B5">
      <w:pPr>
        <w:pBdr>
          <w:top w:val="single" w:sz="4" w:space="1" w:color="auto"/>
          <w:left w:val="single" w:sz="4" w:space="4" w:color="auto"/>
          <w:bottom w:val="single" w:sz="4" w:space="1" w:color="auto"/>
          <w:right w:val="single" w:sz="4" w:space="4" w:color="auto"/>
        </w:pBdr>
        <w:tabs>
          <w:tab w:val="left" w:pos="2340"/>
        </w:tabs>
        <w:rPr>
          <w:rFonts w:ascii="Arial" w:hAnsi="Arial" w:cs="Arial"/>
          <w:color w:val="292C29"/>
          <w:sz w:val="20"/>
          <w:szCs w:val="20"/>
          <w:lang w:eastAsia="de-AT"/>
        </w:rPr>
      </w:pPr>
      <w:r w:rsidRPr="0032452D">
        <w:rPr>
          <w:rFonts w:ascii="Arial" w:hAnsi="Arial" w:cs="Arial"/>
          <w:b/>
          <w:i/>
          <w:color w:val="000000"/>
          <w:sz w:val="24"/>
          <w:szCs w:val="24"/>
        </w:rPr>
        <w:t xml:space="preserve">Statistik – Grundlage des </w:t>
      </w:r>
      <w:proofErr w:type="spellStart"/>
      <w:r w:rsidRPr="0032452D">
        <w:rPr>
          <w:rFonts w:ascii="Arial" w:hAnsi="Arial" w:cs="Arial"/>
          <w:b/>
          <w:i/>
          <w:color w:val="000000"/>
          <w:sz w:val="24"/>
          <w:szCs w:val="24"/>
        </w:rPr>
        <w:t>Equal</w:t>
      </w:r>
      <w:proofErr w:type="spellEnd"/>
      <w:r w:rsidRPr="0032452D">
        <w:rPr>
          <w:rFonts w:ascii="Arial" w:hAnsi="Arial" w:cs="Arial"/>
          <w:b/>
          <w:i/>
          <w:color w:val="000000"/>
          <w:sz w:val="24"/>
          <w:szCs w:val="24"/>
        </w:rPr>
        <w:t xml:space="preserve"> Pay Day 202</w:t>
      </w:r>
      <w:r w:rsidR="009F3005">
        <w:rPr>
          <w:rFonts w:ascii="Arial" w:hAnsi="Arial" w:cs="Arial"/>
          <w:b/>
          <w:i/>
          <w:color w:val="000000"/>
          <w:sz w:val="24"/>
          <w:szCs w:val="24"/>
        </w:rPr>
        <w:t>1</w:t>
      </w:r>
      <w:r w:rsidRPr="0032452D">
        <w:rPr>
          <w:rFonts w:ascii="Arial" w:hAnsi="Arial" w:cs="Arial"/>
          <w:b/>
          <w:i/>
          <w:color w:val="000000"/>
          <w:sz w:val="16"/>
          <w:szCs w:val="16"/>
        </w:rPr>
        <w:br/>
      </w:r>
      <w:r w:rsidRPr="0032452D">
        <w:rPr>
          <w:rFonts w:ascii="Arial" w:hAnsi="Arial" w:cs="Arial"/>
          <w:b/>
          <w:i/>
          <w:color w:val="000000"/>
          <w:sz w:val="16"/>
          <w:szCs w:val="16"/>
        </w:rPr>
        <w:br/>
      </w:r>
      <w:r w:rsidRPr="009829B5">
        <w:rPr>
          <w:rFonts w:ascii="Arial" w:hAnsi="Arial" w:cs="Arial"/>
          <w:color w:val="292C29"/>
          <w:sz w:val="16"/>
          <w:szCs w:val="16"/>
          <w:lang w:eastAsia="de-AT"/>
        </w:rPr>
        <w:t xml:space="preserve">Arbeiter*innen </w:t>
      </w:r>
      <w:r w:rsidRPr="009829B5">
        <w:rPr>
          <w:rFonts w:ascii="Arial" w:hAnsi="Arial" w:cs="Arial"/>
          <w:color w:val="292C29"/>
          <w:sz w:val="16"/>
          <w:szCs w:val="16"/>
          <w:lang w:eastAsia="de-AT"/>
        </w:rPr>
        <w:tab/>
        <w:t>- 27,</w:t>
      </w:r>
      <w:r w:rsidR="00733C80">
        <w:rPr>
          <w:rFonts w:ascii="Arial" w:hAnsi="Arial" w:cs="Arial"/>
          <w:color w:val="292C29"/>
          <w:sz w:val="16"/>
          <w:szCs w:val="16"/>
          <w:lang w:eastAsia="de-AT"/>
        </w:rPr>
        <w:t>4</w:t>
      </w:r>
      <w:r w:rsidRPr="009829B5">
        <w:rPr>
          <w:rFonts w:ascii="Arial" w:hAnsi="Arial" w:cs="Arial"/>
          <w:color w:val="292C29"/>
          <w:sz w:val="16"/>
          <w:szCs w:val="16"/>
          <w:lang w:eastAsia="de-AT"/>
        </w:rPr>
        <w:t xml:space="preserve"> %</w:t>
      </w:r>
      <w:r w:rsidRPr="009829B5">
        <w:rPr>
          <w:rFonts w:ascii="Arial" w:hAnsi="Arial" w:cs="Arial"/>
          <w:color w:val="292C29"/>
          <w:sz w:val="16"/>
          <w:szCs w:val="16"/>
          <w:lang w:eastAsia="de-AT"/>
        </w:rPr>
        <w:br/>
        <w:t xml:space="preserve">Angestellte </w:t>
      </w:r>
      <w:r w:rsidRPr="009829B5">
        <w:rPr>
          <w:rFonts w:ascii="Arial" w:hAnsi="Arial" w:cs="Arial"/>
          <w:color w:val="292C29"/>
          <w:sz w:val="16"/>
          <w:szCs w:val="16"/>
          <w:lang w:eastAsia="de-AT"/>
        </w:rPr>
        <w:tab/>
        <w:t>- 3</w:t>
      </w:r>
      <w:r w:rsidR="00733C80">
        <w:rPr>
          <w:rFonts w:ascii="Arial" w:hAnsi="Arial" w:cs="Arial"/>
          <w:color w:val="292C29"/>
          <w:sz w:val="16"/>
          <w:szCs w:val="16"/>
          <w:lang w:eastAsia="de-AT"/>
        </w:rPr>
        <w:t>1</w:t>
      </w:r>
      <w:r w:rsidRPr="009829B5">
        <w:rPr>
          <w:rFonts w:ascii="Arial" w:hAnsi="Arial" w:cs="Arial"/>
          <w:color w:val="292C29"/>
          <w:sz w:val="16"/>
          <w:szCs w:val="16"/>
          <w:lang w:eastAsia="de-AT"/>
        </w:rPr>
        <w:t>,4 %</w:t>
      </w:r>
      <w:r w:rsidRPr="009829B5">
        <w:rPr>
          <w:rFonts w:ascii="Arial" w:hAnsi="Arial" w:cs="Arial"/>
          <w:color w:val="292C29"/>
          <w:sz w:val="16"/>
          <w:szCs w:val="16"/>
          <w:lang w:eastAsia="de-AT"/>
        </w:rPr>
        <w:br/>
        <w:t xml:space="preserve">Vertragsbedienstete </w:t>
      </w:r>
      <w:r w:rsidRPr="009829B5">
        <w:rPr>
          <w:rFonts w:ascii="Arial" w:hAnsi="Arial" w:cs="Arial"/>
          <w:color w:val="292C29"/>
          <w:sz w:val="16"/>
          <w:szCs w:val="16"/>
          <w:lang w:eastAsia="de-AT"/>
        </w:rPr>
        <w:tab/>
        <w:t>-   5,</w:t>
      </w:r>
      <w:r w:rsidR="00733C80">
        <w:rPr>
          <w:rFonts w:ascii="Arial" w:hAnsi="Arial" w:cs="Arial"/>
          <w:color w:val="292C29"/>
          <w:sz w:val="16"/>
          <w:szCs w:val="16"/>
          <w:lang w:eastAsia="de-AT"/>
        </w:rPr>
        <w:t>9</w:t>
      </w:r>
      <w:r w:rsidRPr="009829B5">
        <w:rPr>
          <w:rFonts w:ascii="Arial" w:hAnsi="Arial" w:cs="Arial"/>
          <w:color w:val="292C29"/>
          <w:sz w:val="16"/>
          <w:szCs w:val="16"/>
          <w:lang w:eastAsia="de-AT"/>
        </w:rPr>
        <w:t xml:space="preserve"> %</w:t>
      </w:r>
      <w:r w:rsidRPr="009829B5">
        <w:rPr>
          <w:rFonts w:ascii="Arial" w:hAnsi="Arial" w:cs="Arial"/>
          <w:color w:val="292C29"/>
          <w:sz w:val="16"/>
          <w:szCs w:val="16"/>
          <w:lang w:eastAsia="de-AT"/>
        </w:rPr>
        <w:br/>
      </w:r>
      <w:r w:rsidRPr="009829B5">
        <w:rPr>
          <w:rFonts w:ascii="Arial" w:hAnsi="Arial" w:cs="Arial"/>
          <w:color w:val="292C29"/>
          <w:sz w:val="16"/>
          <w:szCs w:val="16"/>
          <w:u w:val="single"/>
          <w:lang w:eastAsia="de-AT"/>
        </w:rPr>
        <w:t xml:space="preserve">Beamt*innen </w:t>
      </w:r>
      <w:r w:rsidRPr="009829B5">
        <w:rPr>
          <w:rFonts w:ascii="Arial" w:hAnsi="Arial" w:cs="Arial"/>
          <w:color w:val="292C29"/>
          <w:sz w:val="16"/>
          <w:szCs w:val="16"/>
          <w:u w:val="single"/>
          <w:lang w:eastAsia="de-AT"/>
        </w:rPr>
        <w:tab/>
      </w:r>
      <w:proofErr w:type="gramStart"/>
      <w:r w:rsidRPr="009829B5">
        <w:rPr>
          <w:rFonts w:ascii="Arial" w:hAnsi="Arial" w:cs="Arial"/>
          <w:color w:val="292C29"/>
          <w:sz w:val="16"/>
          <w:szCs w:val="16"/>
          <w:u w:val="single"/>
          <w:lang w:eastAsia="de-AT"/>
        </w:rPr>
        <w:t xml:space="preserve">+  </w:t>
      </w:r>
      <w:r w:rsidR="00733C80">
        <w:rPr>
          <w:rFonts w:ascii="Arial" w:hAnsi="Arial" w:cs="Arial"/>
          <w:color w:val="292C29"/>
          <w:sz w:val="16"/>
          <w:szCs w:val="16"/>
          <w:u w:val="single"/>
          <w:lang w:eastAsia="de-AT"/>
        </w:rPr>
        <w:t>4</w:t>
      </w:r>
      <w:proofErr w:type="gramEnd"/>
      <w:r w:rsidRPr="009829B5">
        <w:rPr>
          <w:rFonts w:ascii="Arial" w:hAnsi="Arial" w:cs="Arial"/>
          <w:color w:val="292C29"/>
          <w:sz w:val="16"/>
          <w:szCs w:val="16"/>
          <w:u w:val="single"/>
          <w:lang w:eastAsia="de-AT"/>
        </w:rPr>
        <w:t>,8 %</w:t>
      </w:r>
      <w:r w:rsidRPr="009829B5">
        <w:rPr>
          <w:rFonts w:ascii="Arial" w:hAnsi="Arial" w:cs="Arial"/>
          <w:color w:val="292C29"/>
          <w:sz w:val="16"/>
          <w:szCs w:val="16"/>
          <w:lang w:eastAsia="de-AT"/>
        </w:rPr>
        <w:br/>
      </w:r>
      <w:r w:rsidRPr="009829B5">
        <w:rPr>
          <w:rFonts w:ascii="Arial" w:hAnsi="Arial" w:cs="Arial"/>
          <w:b/>
          <w:color w:val="292C29"/>
          <w:sz w:val="16"/>
          <w:szCs w:val="16"/>
          <w:lang w:eastAsia="de-AT"/>
        </w:rPr>
        <w:t>Summe</w:t>
      </w:r>
      <w:r w:rsidRPr="009829B5">
        <w:rPr>
          <w:rFonts w:ascii="Arial" w:hAnsi="Arial" w:cs="Arial"/>
          <w:b/>
          <w:color w:val="292C29"/>
          <w:sz w:val="16"/>
          <w:szCs w:val="16"/>
          <w:lang w:eastAsia="de-AT"/>
        </w:rPr>
        <w:tab/>
        <w:t>- 1</w:t>
      </w:r>
      <w:r w:rsidR="00733C80">
        <w:rPr>
          <w:rFonts w:ascii="Arial" w:hAnsi="Arial" w:cs="Arial"/>
          <w:b/>
          <w:color w:val="292C29"/>
          <w:sz w:val="16"/>
          <w:szCs w:val="16"/>
          <w:lang w:eastAsia="de-AT"/>
        </w:rPr>
        <w:t>4</w:t>
      </w:r>
      <w:r w:rsidRPr="009829B5">
        <w:rPr>
          <w:rFonts w:ascii="Arial" w:hAnsi="Arial" w:cs="Arial"/>
          <w:b/>
          <w:color w:val="292C29"/>
          <w:sz w:val="16"/>
          <w:szCs w:val="16"/>
          <w:lang w:eastAsia="de-AT"/>
        </w:rPr>
        <w:t>,</w:t>
      </w:r>
      <w:r w:rsidR="00733C80">
        <w:rPr>
          <w:rFonts w:ascii="Arial" w:hAnsi="Arial" w:cs="Arial"/>
          <w:b/>
          <w:color w:val="292C29"/>
          <w:sz w:val="16"/>
          <w:szCs w:val="16"/>
          <w:lang w:eastAsia="de-AT"/>
        </w:rPr>
        <w:t>3</w:t>
      </w:r>
      <w:r w:rsidRPr="009829B5">
        <w:rPr>
          <w:rFonts w:ascii="Arial" w:hAnsi="Arial" w:cs="Arial"/>
          <w:b/>
          <w:color w:val="292C29"/>
          <w:sz w:val="16"/>
          <w:szCs w:val="16"/>
          <w:lang w:eastAsia="de-AT"/>
        </w:rPr>
        <w:t xml:space="preserve"> %</w:t>
      </w:r>
      <w:r>
        <w:rPr>
          <w:rFonts w:ascii="Arial" w:hAnsi="Arial" w:cs="Arial"/>
          <w:b/>
          <w:color w:val="292C29"/>
          <w:sz w:val="16"/>
          <w:szCs w:val="16"/>
          <w:lang w:eastAsia="de-AT"/>
        </w:rPr>
        <w:t xml:space="preserve">  </w:t>
      </w:r>
    </w:p>
    <w:p w14:paraId="49BE7829" w14:textId="03CD4FBF" w:rsidR="002E1D6E" w:rsidRDefault="002E1D6E" w:rsidP="006F62CD">
      <w:pPr>
        <w:spacing w:before="100" w:beforeAutospacing="1" w:after="100" w:afterAutospacing="1" w:line="240" w:lineRule="auto"/>
        <w:outlineLvl w:val="0"/>
        <w:rPr>
          <w:rFonts w:ascii="Arial" w:hAnsi="Arial" w:cs="Arial"/>
          <w:b/>
          <w:color w:val="000000"/>
          <w:sz w:val="16"/>
          <w:szCs w:val="16"/>
        </w:rPr>
      </w:pPr>
      <w:r w:rsidRPr="009E228E">
        <w:rPr>
          <w:rFonts w:ascii="Arial" w:hAnsi="Arial" w:cs="Arial"/>
          <w:b/>
          <w:color w:val="000000"/>
          <w:sz w:val="16"/>
          <w:szCs w:val="16"/>
        </w:rPr>
        <w:t>Link</w:t>
      </w:r>
      <w:r w:rsidR="00733C80">
        <w:rPr>
          <w:rFonts w:ascii="Arial" w:hAnsi="Arial" w:cs="Arial"/>
          <w:b/>
          <w:color w:val="000000"/>
          <w:sz w:val="16"/>
          <w:szCs w:val="16"/>
        </w:rPr>
        <w:t xml:space="preserve">: </w:t>
      </w:r>
      <w:hyperlink r:id="rId7" w:history="1">
        <w:r w:rsidR="00733C80" w:rsidRPr="00733C80">
          <w:rPr>
            <w:rStyle w:val="Hyperlink"/>
            <w:rFonts w:ascii="Arial" w:hAnsi="Arial" w:cs="Arial"/>
            <w:b/>
            <w:sz w:val="16"/>
            <w:szCs w:val="16"/>
          </w:rPr>
          <w:t>Statistik Austria &gt; Bruttojahreseinkommen von Frauen und Männern 2019</w:t>
        </w:r>
      </w:hyperlink>
    </w:p>
    <w:p w14:paraId="76790496" w14:textId="766150AF" w:rsidR="00733C80" w:rsidRDefault="00733C80" w:rsidP="00733C8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
          <w:i/>
          <w:iCs/>
          <w:color w:val="000000"/>
          <w:sz w:val="24"/>
          <w:szCs w:val="24"/>
        </w:rPr>
      </w:pPr>
      <w:r w:rsidRPr="00733C80">
        <w:rPr>
          <w:rFonts w:ascii="Arial" w:hAnsi="Arial" w:cs="Arial"/>
          <w:b/>
          <w:i/>
          <w:iCs/>
          <w:color w:val="000000"/>
          <w:sz w:val="24"/>
          <w:szCs w:val="24"/>
        </w:rPr>
        <w:t xml:space="preserve">Die Formel zur Berechnung des </w:t>
      </w:r>
      <w:proofErr w:type="spellStart"/>
      <w:r w:rsidRPr="00733C80">
        <w:rPr>
          <w:rFonts w:ascii="Arial" w:hAnsi="Arial" w:cs="Arial"/>
          <w:b/>
          <w:i/>
          <w:iCs/>
          <w:color w:val="000000"/>
          <w:sz w:val="24"/>
          <w:szCs w:val="24"/>
        </w:rPr>
        <w:t>Equal</w:t>
      </w:r>
      <w:proofErr w:type="spellEnd"/>
      <w:r w:rsidRPr="00733C80">
        <w:rPr>
          <w:rFonts w:ascii="Arial" w:hAnsi="Arial" w:cs="Arial"/>
          <w:b/>
          <w:i/>
          <w:iCs/>
          <w:color w:val="000000"/>
          <w:sz w:val="24"/>
          <w:szCs w:val="24"/>
        </w:rPr>
        <w:t xml:space="preserve"> Pay Day</w:t>
      </w:r>
    </w:p>
    <w:p w14:paraId="0E6141D6" w14:textId="15351FEC" w:rsidR="00436994" w:rsidRPr="00436994" w:rsidRDefault="00436994" w:rsidP="00733C8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Cs/>
          <w:color w:val="000000"/>
          <w:sz w:val="16"/>
          <w:szCs w:val="16"/>
        </w:rPr>
      </w:pPr>
      <w:r>
        <w:rPr>
          <w:rFonts w:ascii="Arial" w:hAnsi="Arial" w:cs="Arial"/>
          <w:bCs/>
          <w:color w:val="000000"/>
          <w:sz w:val="16"/>
          <w:szCs w:val="16"/>
        </w:rPr>
        <w:t>D</w:t>
      </w:r>
      <w:r w:rsidRPr="00436994">
        <w:rPr>
          <w:rFonts w:ascii="Arial" w:hAnsi="Arial" w:cs="Arial"/>
          <w:bCs/>
          <w:color w:val="000000"/>
          <w:sz w:val="16"/>
          <w:szCs w:val="16"/>
        </w:rPr>
        <w:t xml:space="preserve">er </w:t>
      </w:r>
      <w:proofErr w:type="spellStart"/>
      <w:r w:rsidRPr="00436994">
        <w:rPr>
          <w:rFonts w:ascii="Arial" w:hAnsi="Arial" w:cs="Arial"/>
          <w:bCs/>
          <w:color w:val="000000"/>
          <w:sz w:val="16"/>
          <w:szCs w:val="16"/>
        </w:rPr>
        <w:t>Equal</w:t>
      </w:r>
      <w:proofErr w:type="spellEnd"/>
      <w:r w:rsidRPr="00436994">
        <w:rPr>
          <w:rFonts w:ascii="Arial" w:hAnsi="Arial" w:cs="Arial"/>
          <w:bCs/>
          <w:color w:val="000000"/>
          <w:sz w:val="16"/>
          <w:szCs w:val="16"/>
        </w:rPr>
        <w:t xml:space="preserve"> Pay Day</w:t>
      </w:r>
      <w:r w:rsidR="0085439D">
        <w:rPr>
          <w:rFonts w:ascii="Arial" w:hAnsi="Arial" w:cs="Arial"/>
          <w:bCs/>
          <w:color w:val="000000"/>
          <w:sz w:val="16"/>
          <w:szCs w:val="16"/>
        </w:rPr>
        <w:t xml:space="preserve"> ist</w:t>
      </w:r>
      <w:r w:rsidRPr="00436994">
        <w:rPr>
          <w:rFonts w:ascii="Arial" w:hAnsi="Arial" w:cs="Arial"/>
          <w:bCs/>
          <w:color w:val="000000"/>
          <w:sz w:val="16"/>
          <w:szCs w:val="16"/>
        </w:rPr>
        <w:t xml:space="preserve"> </w:t>
      </w:r>
      <w:r>
        <w:rPr>
          <w:rFonts w:ascii="Arial" w:hAnsi="Arial" w:cs="Arial"/>
          <w:bCs/>
          <w:color w:val="000000"/>
          <w:sz w:val="16"/>
          <w:szCs w:val="16"/>
        </w:rPr>
        <w:t xml:space="preserve">zwar </w:t>
      </w:r>
      <w:r w:rsidRPr="00436994">
        <w:rPr>
          <w:rFonts w:ascii="Arial" w:hAnsi="Arial" w:cs="Arial"/>
          <w:bCs/>
          <w:color w:val="000000"/>
          <w:sz w:val="16"/>
          <w:szCs w:val="16"/>
        </w:rPr>
        <w:t xml:space="preserve">ein symbolischer Aktionstag, hinter dem </w:t>
      </w:r>
      <w:r>
        <w:rPr>
          <w:rFonts w:ascii="Arial" w:hAnsi="Arial" w:cs="Arial"/>
          <w:bCs/>
          <w:color w:val="000000"/>
          <w:sz w:val="16"/>
          <w:szCs w:val="16"/>
        </w:rPr>
        <w:t xml:space="preserve">jedoch </w:t>
      </w:r>
      <w:r w:rsidRPr="00436994">
        <w:rPr>
          <w:rFonts w:ascii="Arial" w:hAnsi="Arial" w:cs="Arial"/>
          <w:bCs/>
          <w:color w:val="000000"/>
          <w:sz w:val="16"/>
          <w:szCs w:val="16"/>
        </w:rPr>
        <w:t xml:space="preserve">statistische Zahlen stehen. </w:t>
      </w:r>
      <w:r>
        <w:rPr>
          <w:rFonts w:ascii="Arial" w:hAnsi="Arial" w:cs="Arial"/>
          <w:bCs/>
          <w:color w:val="000000"/>
          <w:sz w:val="16"/>
          <w:szCs w:val="16"/>
        </w:rPr>
        <w:br/>
      </w:r>
      <w:r w:rsidRPr="00436994">
        <w:rPr>
          <w:rFonts w:ascii="Arial" w:hAnsi="Arial" w:cs="Arial"/>
          <w:bCs/>
          <w:color w:val="000000"/>
          <w:sz w:val="16"/>
          <w:szCs w:val="16"/>
        </w:rPr>
        <w:t>Die Formel für die Berechnung ist denkbar einfach und kann auf jedem Bierdeckel nachgerechnet werden.</w:t>
      </w:r>
    </w:p>
    <w:p w14:paraId="2600C8A5" w14:textId="5C380088" w:rsidR="00733C80" w:rsidRDefault="00733C80" w:rsidP="00733C8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
          <w:color w:val="000000"/>
          <w:sz w:val="16"/>
          <w:szCs w:val="16"/>
        </w:rPr>
      </w:pPr>
      <w:r>
        <w:rPr>
          <w:rFonts w:ascii="Arial" w:hAnsi="Arial" w:cs="Arial"/>
          <w:noProof/>
          <w:color w:val="292C29"/>
          <w:sz w:val="16"/>
          <w:szCs w:val="16"/>
          <w:lang w:eastAsia="de-AT"/>
        </w:rPr>
        <w:drawing>
          <wp:inline distT="0" distB="0" distL="0" distR="0" wp14:anchorId="4C33AADD" wp14:editId="2AB58755">
            <wp:extent cx="5759450" cy="9048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5759450" cy="904875"/>
                    </a:xfrm>
                    <a:prstGeom prst="rect">
                      <a:avLst/>
                    </a:prstGeom>
                  </pic:spPr>
                </pic:pic>
              </a:graphicData>
            </a:graphic>
          </wp:inline>
        </w:drawing>
      </w:r>
    </w:p>
    <w:p w14:paraId="6B79519C" w14:textId="69F5D174" w:rsidR="00733C80" w:rsidRDefault="00733C80" w:rsidP="00733C8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
          <w:color w:val="000000"/>
          <w:sz w:val="16"/>
          <w:szCs w:val="16"/>
        </w:rPr>
      </w:pPr>
      <w:r>
        <w:rPr>
          <w:rFonts w:ascii="Arial" w:hAnsi="Arial" w:cs="Arial"/>
          <w:color w:val="292C29"/>
          <w:sz w:val="16"/>
          <w:szCs w:val="16"/>
          <w:lang w:eastAsia="de-AT"/>
        </w:rPr>
        <w:t>14</w:t>
      </w:r>
      <w:r w:rsidRPr="009829B5">
        <w:rPr>
          <w:rFonts w:ascii="Arial" w:hAnsi="Arial" w:cs="Arial"/>
          <w:color w:val="292C29"/>
          <w:sz w:val="16"/>
          <w:szCs w:val="16"/>
          <w:lang w:eastAsia="de-AT"/>
        </w:rPr>
        <w:t>,</w:t>
      </w:r>
      <w:r>
        <w:rPr>
          <w:rFonts w:ascii="Arial" w:hAnsi="Arial" w:cs="Arial"/>
          <w:color w:val="292C29"/>
          <w:sz w:val="16"/>
          <w:szCs w:val="16"/>
          <w:lang w:eastAsia="de-AT"/>
        </w:rPr>
        <w:t>3</w:t>
      </w:r>
      <w:r w:rsidRPr="009829B5">
        <w:rPr>
          <w:rFonts w:ascii="Arial" w:hAnsi="Arial" w:cs="Arial"/>
          <w:color w:val="292C29"/>
          <w:sz w:val="16"/>
          <w:szCs w:val="16"/>
          <w:lang w:eastAsia="de-AT"/>
        </w:rPr>
        <w:t xml:space="preserve"> % Unterschied ergeben 5</w:t>
      </w:r>
      <w:r>
        <w:rPr>
          <w:rFonts w:ascii="Arial" w:hAnsi="Arial" w:cs="Arial"/>
          <w:color w:val="292C29"/>
          <w:sz w:val="16"/>
          <w:szCs w:val="16"/>
          <w:lang w:eastAsia="de-AT"/>
        </w:rPr>
        <w:t>2</w:t>
      </w:r>
      <w:r w:rsidRPr="009829B5">
        <w:rPr>
          <w:rFonts w:ascii="Arial" w:hAnsi="Arial" w:cs="Arial"/>
          <w:color w:val="292C29"/>
          <w:sz w:val="16"/>
          <w:szCs w:val="16"/>
          <w:lang w:eastAsia="de-AT"/>
        </w:rPr>
        <w:t xml:space="preserve"> Tage, daher fällt der EPD 202</w:t>
      </w:r>
      <w:r>
        <w:rPr>
          <w:rFonts w:ascii="Arial" w:hAnsi="Arial" w:cs="Arial"/>
          <w:color w:val="292C29"/>
          <w:sz w:val="16"/>
          <w:szCs w:val="16"/>
          <w:lang w:eastAsia="de-AT"/>
        </w:rPr>
        <w:t>1</w:t>
      </w:r>
      <w:r w:rsidRPr="009829B5">
        <w:rPr>
          <w:rFonts w:ascii="Arial" w:hAnsi="Arial" w:cs="Arial"/>
          <w:color w:val="292C29"/>
          <w:sz w:val="16"/>
          <w:szCs w:val="16"/>
          <w:lang w:eastAsia="de-AT"/>
        </w:rPr>
        <w:t xml:space="preserve"> auf den 2</w:t>
      </w:r>
      <w:r>
        <w:rPr>
          <w:rFonts w:ascii="Arial" w:hAnsi="Arial" w:cs="Arial"/>
          <w:color w:val="292C29"/>
          <w:sz w:val="16"/>
          <w:szCs w:val="16"/>
          <w:lang w:eastAsia="de-AT"/>
        </w:rPr>
        <w:t>1</w:t>
      </w:r>
      <w:r w:rsidRPr="009829B5">
        <w:rPr>
          <w:rFonts w:ascii="Arial" w:hAnsi="Arial" w:cs="Arial"/>
          <w:color w:val="292C29"/>
          <w:sz w:val="16"/>
          <w:szCs w:val="16"/>
          <w:lang w:eastAsia="de-AT"/>
        </w:rPr>
        <w:t>. Februar</w:t>
      </w:r>
    </w:p>
    <w:p w14:paraId="1D4D4CCE" w14:textId="02C9719F" w:rsidR="00733C80" w:rsidRDefault="00733C80" w:rsidP="00733C80">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Arial" w:hAnsi="Arial" w:cs="Arial"/>
          <w:b/>
          <w:color w:val="000000"/>
          <w:sz w:val="16"/>
          <w:szCs w:val="16"/>
        </w:rPr>
      </w:pPr>
      <w:r>
        <w:rPr>
          <w:rFonts w:ascii="Arial" w:hAnsi="Arial" w:cs="Arial"/>
          <w:noProof/>
          <w:color w:val="292C29"/>
          <w:sz w:val="16"/>
          <w:szCs w:val="16"/>
          <w:lang w:eastAsia="de-AT"/>
        </w:rPr>
        <w:drawing>
          <wp:inline distT="0" distB="0" distL="0" distR="0" wp14:anchorId="7A1F37EB" wp14:editId="727B71D8">
            <wp:extent cx="5759450" cy="90551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stretch>
                      <a:fillRect/>
                    </a:stretch>
                  </pic:blipFill>
                  <pic:spPr>
                    <a:xfrm>
                      <a:off x="0" y="0"/>
                      <a:ext cx="5759450" cy="905510"/>
                    </a:xfrm>
                    <a:prstGeom prst="rect">
                      <a:avLst/>
                    </a:prstGeom>
                  </pic:spPr>
                </pic:pic>
              </a:graphicData>
            </a:graphic>
          </wp:inline>
        </w:drawing>
      </w:r>
    </w:p>
    <w:p w14:paraId="6A361FBD" w14:textId="77777777" w:rsidR="00733C80" w:rsidRPr="009E228E" w:rsidRDefault="00733C80" w:rsidP="006F62CD">
      <w:pPr>
        <w:spacing w:before="100" w:beforeAutospacing="1" w:after="100" w:afterAutospacing="1" w:line="240" w:lineRule="auto"/>
        <w:outlineLvl w:val="0"/>
        <w:rPr>
          <w:rFonts w:ascii="Arial" w:hAnsi="Arial" w:cs="Arial"/>
          <w:b/>
          <w:color w:val="000000"/>
          <w:sz w:val="16"/>
          <w:szCs w:val="16"/>
        </w:rPr>
      </w:pPr>
    </w:p>
    <w:p w14:paraId="2B1496E3" w14:textId="652F24E4"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5325BF">
        <w:rPr>
          <w:rFonts w:ascii="Arial" w:hAnsi="Arial" w:cs="Arial"/>
          <w:b/>
          <w:i/>
          <w:color w:val="292C29"/>
          <w:sz w:val="24"/>
          <w:szCs w:val="24"/>
          <w:lang w:eastAsia="de-AT"/>
        </w:rPr>
        <w:t xml:space="preserve">Regionale </w:t>
      </w:r>
      <w:proofErr w:type="gramStart"/>
      <w:r w:rsidRPr="005325BF">
        <w:rPr>
          <w:rFonts w:ascii="Arial" w:hAnsi="Arial" w:cs="Arial"/>
          <w:b/>
          <w:i/>
          <w:color w:val="292C29"/>
          <w:sz w:val="24"/>
          <w:szCs w:val="24"/>
          <w:lang w:eastAsia="de-AT"/>
        </w:rPr>
        <w:t>Unterschiede</w:t>
      </w:r>
      <w:r w:rsidR="00733C80">
        <w:rPr>
          <w:rFonts w:ascii="Arial" w:hAnsi="Arial" w:cs="Arial"/>
          <w:b/>
          <w:i/>
          <w:color w:val="292C29"/>
          <w:sz w:val="24"/>
          <w:szCs w:val="24"/>
          <w:lang w:eastAsia="de-AT"/>
        </w:rPr>
        <w:t xml:space="preserve"> :</w:t>
      </w:r>
      <w:proofErr w:type="gramEnd"/>
      <w:r w:rsidR="00733C80">
        <w:rPr>
          <w:rFonts w:ascii="Arial" w:hAnsi="Arial" w:cs="Arial"/>
          <w:b/>
          <w:i/>
          <w:color w:val="292C29"/>
          <w:sz w:val="24"/>
          <w:szCs w:val="24"/>
          <w:lang w:eastAsia="de-AT"/>
        </w:rPr>
        <w:t xml:space="preserve"> GPG nach Bundesländern</w:t>
      </w:r>
      <w:r>
        <w:rPr>
          <w:rFonts w:ascii="Arial" w:hAnsi="Arial" w:cs="Arial"/>
          <w:color w:val="292C29"/>
          <w:sz w:val="20"/>
          <w:szCs w:val="20"/>
          <w:lang w:eastAsia="de-AT"/>
        </w:rPr>
        <w:br/>
      </w:r>
      <w:r>
        <w:rPr>
          <w:rFonts w:ascii="Arial" w:hAnsi="Arial" w:cs="Arial"/>
          <w:color w:val="292C29"/>
          <w:sz w:val="20"/>
          <w:szCs w:val="20"/>
          <w:lang w:eastAsia="de-AT"/>
        </w:rPr>
        <w:br/>
      </w:r>
      <w:r w:rsidRPr="009829B5">
        <w:rPr>
          <w:rFonts w:ascii="ArialMT" w:hAnsi="ArialMT" w:cs="ArialMT"/>
          <w:color w:val="292C29"/>
          <w:sz w:val="16"/>
          <w:szCs w:val="16"/>
          <w:lang w:eastAsia="de-AT"/>
        </w:rPr>
        <w:t>Wien</w:t>
      </w:r>
      <w:r w:rsidR="00436994">
        <w:rPr>
          <w:rFonts w:ascii="ArialMT" w:hAnsi="ArialMT" w:cs="ArialMT"/>
          <w:color w:val="292C29"/>
          <w:sz w:val="16"/>
          <w:szCs w:val="16"/>
          <w:lang w:eastAsia="de-AT"/>
        </w:rPr>
        <w:tab/>
      </w:r>
      <w:r w:rsidRPr="009829B5">
        <w:rPr>
          <w:rFonts w:ascii="ArialMT" w:hAnsi="ArialMT" w:cs="ArialMT"/>
          <w:color w:val="292C29"/>
          <w:sz w:val="16"/>
          <w:szCs w:val="16"/>
          <w:lang w:eastAsia="de-AT"/>
        </w:rPr>
        <w:t xml:space="preserve">-   </w:t>
      </w:r>
      <w:r w:rsidR="004F0DD5">
        <w:rPr>
          <w:rFonts w:ascii="ArialMT" w:hAnsi="ArialMT" w:cs="ArialMT"/>
          <w:color w:val="292C29"/>
          <w:sz w:val="16"/>
          <w:szCs w:val="16"/>
          <w:lang w:eastAsia="de-AT"/>
        </w:rPr>
        <w:t>4</w:t>
      </w:r>
      <w:r w:rsidRPr="009829B5">
        <w:rPr>
          <w:rFonts w:ascii="ArialMT" w:hAnsi="ArialMT" w:cs="ArialMT"/>
          <w:color w:val="292C29"/>
          <w:sz w:val="16"/>
          <w:szCs w:val="16"/>
          <w:lang w:eastAsia="de-AT"/>
        </w:rPr>
        <w:t>,</w:t>
      </w:r>
      <w:r w:rsidR="004F0DD5">
        <w:rPr>
          <w:rFonts w:ascii="ArialMT" w:hAnsi="ArialMT" w:cs="ArialMT"/>
          <w:color w:val="292C29"/>
          <w:sz w:val="16"/>
          <w:szCs w:val="16"/>
          <w:lang w:eastAsia="de-AT"/>
        </w:rPr>
        <w:t>8</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Wien </w:t>
      </w:r>
      <w:r w:rsidR="004F0DD5">
        <w:rPr>
          <w:rFonts w:ascii="ArialMT" w:hAnsi="ArialMT" w:cs="ArialMT"/>
          <w:color w:val="292C29"/>
          <w:sz w:val="16"/>
          <w:szCs w:val="16"/>
          <w:lang w:eastAsia="de-AT"/>
        </w:rPr>
        <w:tab/>
        <w:t>18. Jänner 2021</w:t>
      </w:r>
    </w:p>
    <w:p w14:paraId="4FED472C" w14:textId="577D77D2"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NÖ</w:t>
      </w:r>
      <w:r w:rsidRPr="009829B5">
        <w:rPr>
          <w:rFonts w:ascii="ArialMT" w:hAnsi="ArialMT" w:cs="ArialMT"/>
          <w:color w:val="292C29"/>
          <w:sz w:val="16"/>
          <w:szCs w:val="16"/>
          <w:lang w:eastAsia="de-AT"/>
        </w:rPr>
        <w:tab/>
        <w:t>- 14,</w:t>
      </w:r>
      <w:r w:rsidR="004F0DD5">
        <w:rPr>
          <w:rFonts w:ascii="ArialMT" w:hAnsi="ArialMT" w:cs="ArialMT"/>
          <w:color w:val="292C29"/>
          <w:sz w:val="16"/>
          <w:szCs w:val="16"/>
          <w:lang w:eastAsia="de-AT"/>
        </w:rPr>
        <w:t>0</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NÖ </w:t>
      </w:r>
      <w:r w:rsidR="004F0DD5">
        <w:rPr>
          <w:rFonts w:ascii="ArialMT" w:hAnsi="ArialMT" w:cs="ArialMT"/>
          <w:color w:val="292C29"/>
          <w:sz w:val="16"/>
          <w:szCs w:val="16"/>
          <w:lang w:eastAsia="de-AT"/>
        </w:rPr>
        <w:tab/>
        <w:t>20. Februar 2021</w:t>
      </w:r>
    </w:p>
    <w:p w14:paraId="5CD0527A" w14:textId="7334C64B"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Kärnten</w:t>
      </w:r>
      <w:r w:rsidRPr="009829B5">
        <w:rPr>
          <w:rFonts w:ascii="ArialMT" w:hAnsi="ArialMT" w:cs="ArialMT"/>
          <w:color w:val="292C29"/>
          <w:sz w:val="16"/>
          <w:szCs w:val="16"/>
          <w:lang w:eastAsia="de-AT"/>
        </w:rPr>
        <w:tab/>
        <w:t>- 15,</w:t>
      </w:r>
      <w:r w:rsidR="004F0DD5">
        <w:rPr>
          <w:rFonts w:ascii="ArialMT" w:hAnsi="ArialMT" w:cs="ArialMT"/>
          <w:color w:val="292C29"/>
          <w:sz w:val="16"/>
          <w:szCs w:val="16"/>
          <w:lang w:eastAsia="de-AT"/>
        </w:rPr>
        <w:t>2</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Kärnten</w:t>
      </w:r>
      <w:r w:rsidR="004F0DD5">
        <w:rPr>
          <w:rFonts w:ascii="ArialMT" w:hAnsi="ArialMT" w:cs="ArialMT"/>
          <w:color w:val="292C29"/>
          <w:sz w:val="16"/>
          <w:szCs w:val="16"/>
          <w:lang w:eastAsia="de-AT"/>
        </w:rPr>
        <w:tab/>
        <w:t>24. Februar 2021</w:t>
      </w:r>
    </w:p>
    <w:p w14:paraId="3EF8F6F3" w14:textId="4B9084E3"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Burgenland </w:t>
      </w:r>
      <w:r w:rsidRPr="009829B5">
        <w:rPr>
          <w:rFonts w:ascii="ArialMT" w:hAnsi="ArialMT" w:cs="ArialMT"/>
          <w:color w:val="292C29"/>
          <w:sz w:val="16"/>
          <w:szCs w:val="16"/>
          <w:lang w:eastAsia="de-AT"/>
        </w:rPr>
        <w:tab/>
        <w:t>- 1</w:t>
      </w:r>
      <w:r w:rsidR="004F0DD5">
        <w:rPr>
          <w:rFonts w:ascii="ArialMT" w:hAnsi="ArialMT" w:cs="ArialMT"/>
          <w:color w:val="292C29"/>
          <w:sz w:val="16"/>
          <w:szCs w:val="16"/>
          <w:lang w:eastAsia="de-AT"/>
        </w:rPr>
        <w:t>5,2</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Burgenland</w:t>
      </w:r>
      <w:r w:rsidR="004F0DD5">
        <w:rPr>
          <w:rFonts w:ascii="ArialMT" w:hAnsi="ArialMT" w:cs="ArialMT"/>
          <w:color w:val="292C29"/>
          <w:sz w:val="16"/>
          <w:szCs w:val="16"/>
          <w:lang w:eastAsia="de-AT"/>
        </w:rPr>
        <w:tab/>
        <w:t>24. Februar 2021</w:t>
      </w:r>
    </w:p>
    <w:p w14:paraId="70269FF1" w14:textId="7E49C7F1"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Salzburg </w:t>
      </w:r>
      <w:r w:rsidRPr="009829B5">
        <w:rPr>
          <w:rFonts w:ascii="ArialMT" w:hAnsi="ArialMT" w:cs="ArialMT"/>
          <w:color w:val="292C29"/>
          <w:sz w:val="16"/>
          <w:szCs w:val="16"/>
          <w:lang w:eastAsia="de-AT"/>
        </w:rPr>
        <w:tab/>
        <w:t>- 17,</w:t>
      </w:r>
      <w:r w:rsidR="004F0DD5">
        <w:rPr>
          <w:rFonts w:ascii="ArialMT" w:hAnsi="ArialMT" w:cs="ArialMT"/>
          <w:color w:val="292C29"/>
          <w:sz w:val="16"/>
          <w:szCs w:val="16"/>
          <w:lang w:eastAsia="de-AT"/>
        </w:rPr>
        <w:t>2</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Salzburg</w:t>
      </w:r>
      <w:r w:rsidR="004F0DD5">
        <w:rPr>
          <w:rFonts w:ascii="ArialMT" w:hAnsi="ArialMT" w:cs="ArialMT"/>
          <w:color w:val="292C29"/>
          <w:sz w:val="16"/>
          <w:szCs w:val="16"/>
          <w:lang w:eastAsia="de-AT"/>
        </w:rPr>
        <w:tab/>
        <w:t>4. März 2021</w:t>
      </w:r>
    </w:p>
    <w:p w14:paraId="14D2CE53" w14:textId="4DF1565B"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Steiermark </w:t>
      </w:r>
      <w:r w:rsidRPr="009829B5">
        <w:rPr>
          <w:rFonts w:ascii="ArialMT" w:hAnsi="ArialMT" w:cs="ArialMT"/>
          <w:color w:val="292C29"/>
          <w:sz w:val="16"/>
          <w:szCs w:val="16"/>
          <w:lang w:eastAsia="de-AT"/>
        </w:rPr>
        <w:tab/>
        <w:t>- 1</w:t>
      </w:r>
      <w:r w:rsidR="004F0DD5">
        <w:rPr>
          <w:rFonts w:ascii="ArialMT" w:hAnsi="ArialMT" w:cs="ArialMT"/>
          <w:color w:val="292C29"/>
          <w:sz w:val="16"/>
          <w:szCs w:val="16"/>
          <w:lang w:eastAsia="de-AT"/>
        </w:rPr>
        <w:t>7</w:t>
      </w:r>
      <w:r w:rsidRPr="009829B5">
        <w:rPr>
          <w:rFonts w:ascii="ArialMT" w:hAnsi="ArialMT" w:cs="ArialMT"/>
          <w:color w:val="292C29"/>
          <w:sz w:val="16"/>
          <w:szCs w:val="16"/>
          <w:lang w:eastAsia="de-AT"/>
        </w:rPr>
        <w:t>,</w:t>
      </w:r>
      <w:r w:rsidR="004F0DD5">
        <w:rPr>
          <w:rFonts w:ascii="ArialMT" w:hAnsi="ArialMT" w:cs="ArialMT"/>
          <w:color w:val="292C29"/>
          <w:sz w:val="16"/>
          <w:szCs w:val="16"/>
          <w:lang w:eastAsia="de-AT"/>
        </w:rPr>
        <w:t>2</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Steiermark</w:t>
      </w:r>
      <w:r w:rsidR="004F0DD5">
        <w:rPr>
          <w:rFonts w:ascii="ArialMT" w:hAnsi="ArialMT" w:cs="ArialMT"/>
          <w:color w:val="292C29"/>
          <w:sz w:val="16"/>
          <w:szCs w:val="16"/>
          <w:lang w:eastAsia="de-AT"/>
        </w:rPr>
        <w:tab/>
        <w:t>4. März 2021</w:t>
      </w:r>
    </w:p>
    <w:p w14:paraId="7641FDAC" w14:textId="258C98CB"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Tirol </w:t>
      </w:r>
      <w:r w:rsidRPr="009829B5">
        <w:rPr>
          <w:rFonts w:ascii="ArialMT" w:hAnsi="ArialMT" w:cs="ArialMT"/>
          <w:color w:val="292C29"/>
          <w:sz w:val="16"/>
          <w:szCs w:val="16"/>
          <w:lang w:eastAsia="de-AT"/>
        </w:rPr>
        <w:tab/>
        <w:t>- 1</w:t>
      </w:r>
      <w:r w:rsidR="004F0DD5">
        <w:rPr>
          <w:rFonts w:ascii="ArialMT" w:hAnsi="ArialMT" w:cs="ArialMT"/>
          <w:color w:val="292C29"/>
          <w:sz w:val="16"/>
          <w:szCs w:val="16"/>
          <w:lang w:eastAsia="de-AT"/>
        </w:rPr>
        <w:t>8</w:t>
      </w:r>
      <w:r w:rsidRPr="009829B5">
        <w:rPr>
          <w:rFonts w:ascii="ArialMT" w:hAnsi="ArialMT" w:cs="ArialMT"/>
          <w:color w:val="292C29"/>
          <w:sz w:val="16"/>
          <w:szCs w:val="16"/>
          <w:lang w:eastAsia="de-AT"/>
        </w:rPr>
        <w:t>,</w:t>
      </w:r>
      <w:r w:rsidR="004F0DD5">
        <w:rPr>
          <w:rFonts w:ascii="ArialMT" w:hAnsi="ArialMT" w:cs="ArialMT"/>
          <w:color w:val="292C29"/>
          <w:sz w:val="16"/>
          <w:szCs w:val="16"/>
          <w:lang w:eastAsia="de-AT"/>
        </w:rPr>
        <w:t>6</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Tirol</w:t>
      </w:r>
      <w:r w:rsidR="004F0DD5">
        <w:rPr>
          <w:rFonts w:ascii="ArialMT" w:hAnsi="ArialMT" w:cs="ArialMT"/>
          <w:color w:val="292C29"/>
          <w:sz w:val="16"/>
          <w:szCs w:val="16"/>
          <w:lang w:eastAsia="de-AT"/>
        </w:rPr>
        <w:tab/>
        <w:t>9. März 2021</w:t>
      </w:r>
    </w:p>
    <w:p w14:paraId="5CADA02D" w14:textId="6C9DC557" w:rsidR="002E1D6E" w:rsidRPr="009829B5"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MT" w:hAnsi="ArialMT" w:cs="ArialMT"/>
          <w:color w:val="292C29"/>
          <w:sz w:val="16"/>
          <w:szCs w:val="16"/>
          <w:lang w:eastAsia="de-AT"/>
        </w:rPr>
      </w:pPr>
      <w:r w:rsidRPr="009829B5">
        <w:rPr>
          <w:rFonts w:ascii="ArialMT" w:hAnsi="ArialMT" w:cs="ArialMT"/>
          <w:color w:val="292C29"/>
          <w:sz w:val="16"/>
          <w:szCs w:val="16"/>
          <w:lang w:eastAsia="de-AT"/>
        </w:rPr>
        <w:t xml:space="preserve">Oberösterreich </w:t>
      </w:r>
      <w:r w:rsidRPr="009829B5">
        <w:rPr>
          <w:rFonts w:ascii="ArialMT" w:hAnsi="ArialMT" w:cs="ArialMT"/>
          <w:color w:val="292C29"/>
          <w:sz w:val="16"/>
          <w:szCs w:val="16"/>
          <w:lang w:eastAsia="de-AT"/>
        </w:rPr>
        <w:tab/>
        <w:t xml:space="preserve">- </w:t>
      </w:r>
      <w:r w:rsidR="004F0DD5">
        <w:rPr>
          <w:rFonts w:ascii="ArialMT" w:hAnsi="ArialMT" w:cs="ArialMT"/>
          <w:color w:val="292C29"/>
          <w:sz w:val="16"/>
          <w:szCs w:val="16"/>
          <w:lang w:eastAsia="de-AT"/>
        </w:rPr>
        <w:t>19,5</w:t>
      </w:r>
      <w:r w:rsidRPr="009829B5">
        <w:rPr>
          <w:rFonts w:ascii="ArialMT" w:hAnsi="ArialMT" w:cs="ArialMT"/>
          <w:color w:val="292C29"/>
          <w:sz w:val="16"/>
          <w:szCs w:val="16"/>
          <w:lang w:eastAsia="de-AT"/>
        </w:rPr>
        <w:t xml:space="preserve"> % </w:t>
      </w:r>
      <w:r w:rsidRPr="009829B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Oberösterreich</w:t>
      </w:r>
      <w:r w:rsidR="004F0DD5">
        <w:rPr>
          <w:rFonts w:ascii="ArialMT" w:hAnsi="ArialMT" w:cs="ArialMT"/>
          <w:color w:val="292C29"/>
          <w:sz w:val="16"/>
          <w:szCs w:val="16"/>
          <w:lang w:eastAsia="de-AT"/>
        </w:rPr>
        <w:tab/>
        <w:t>12. März 2021</w:t>
      </w:r>
    </w:p>
    <w:p w14:paraId="0BE6BF62" w14:textId="0C13B0DD" w:rsidR="002E1D6E" w:rsidRPr="0032452D" w:rsidRDefault="002E1D6E" w:rsidP="004F0DD5">
      <w:pPr>
        <w:pBdr>
          <w:top w:val="single" w:sz="4" w:space="1" w:color="auto"/>
          <w:left w:val="single" w:sz="4" w:space="4" w:color="auto"/>
          <w:bottom w:val="single" w:sz="4" w:space="1" w:color="auto"/>
          <w:right w:val="single" w:sz="4" w:space="4" w:color="auto"/>
        </w:pBdr>
        <w:tabs>
          <w:tab w:val="left" w:pos="2340"/>
          <w:tab w:val="left" w:pos="3544"/>
          <w:tab w:val="left" w:pos="6096"/>
          <w:tab w:val="left" w:pos="7380"/>
        </w:tabs>
        <w:autoSpaceDE w:val="0"/>
        <w:autoSpaceDN w:val="0"/>
        <w:adjustRightInd w:val="0"/>
        <w:spacing w:after="0" w:line="240" w:lineRule="auto"/>
        <w:rPr>
          <w:rFonts w:ascii="Arial" w:hAnsi="Arial" w:cs="Arial"/>
          <w:color w:val="292C29"/>
          <w:sz w:val="20"/>
          <w:szCs w:val="20"/>
          <w:lang w:eastAsia="de-AT"/>
        </w:rPr>
      </w:pPr>
      <w:r w:rsidRPr="009829B5">
        <w:rPr>
          <w:rFonts w:ascii="ArialMT" w:hAnsi="ArialMT" w:cs="ArialMT"/>
          <w:color w:val="292C29"/>
          <w:sz w:val="16"/>
          <w:szCs w:val="16"/>
          <w:lang w:eastAsia="de-AT"/>
        </w:rPr>
        <w:t xml:space="preserve">Vorarlberg </w:t>
      </w:r>
      <w:r w:rsidR="00436994">
        <w:rPr>
          <w:rFonts w:ascii="ArialMT" w:hAnsi="ArialMT" w:cs="ArialMT"/>
          <w:color w:val="292C29"/>
          <w:sz w:val="16"/>
          <w:szCs w:val="16"/>
          <w:lang w:eastAsia="de-AT"/>
        </w:rPr>
        <w:t xml:space="preserve">                               </w:t>
      </w:r>
      <w:r w:rsidRPr="009829B5">
        <w:rPr>
          <w:rFonts w:ascii="ArialMT" w:hAnsi="ArialMT" w:cs="ArialMT"/>
          <w:color w:val="292C29"/>
          <w:sz w:val="16"/>
          <w:szCs w:val="16"/>
          <w:lang w:eastAsia="de-AT"/>
        </w:rPr>
        <w:t xml:space="preserve">    - 2</w:t>
      </w:r>
      <w:r w:rsidR="004F0DD5">
        <w:rPr>
          <w:rFonts w:ascii="ArialMT" w:hAnsi="ArialMT" w:cs="ArialMT"/>
          <w:color w:val="292C29"/>
          <w:sz w:val="16"/>
          <w:szCs w:val="16"/>
          <w:lang w:eastAsia="de-AT"/>
        </w:rPr>
        <w:t>3</w:t>
      </w:r>
      <w:r w:rsidRPr="009829B5">
        <w:rPr>
          <w:rFonts w:ascii="ArialMT" w:hAnsi="ArialMT" w:cs="ArialMT"/>
          <w:color w:val="292C29"/>
          <w:sz w:val="16"/>
          <w:szCs w:val="16"/>
          <w:lang w:eastAsia="de-AT"/>
        </w:rPr>
        <w:t>,3 %</w:t>
      </w:r>
      <w:r w:rsidR="004F0DD5">
        <w:rPr>
          <w:rFonts w:ascii="ArialMT" w:hAnsi="ArialMT" w:cs="ArialMT"/>
          <w:color w:val="292C29"/>
          <w:sz w:val="16"/>
          <w:szCs w:val="16"/>
          <w:lang w:eastAsia="de-AT"/>
        </w:rPr>
        <w:tab/>
      </w:r>
      <w:proofErr w:type="spellStart"/>
      <w:r w:rsidR="004F0DD5">
        <w:rPr>
          <w:rFonts w:ascii="ArialMT" w:hAnsi="ArialMT" w:cs="ArialMT"/>
          <w:color w:val="292C29"/>
          <w:sz w:val="16"/>
          <w:szCs w:val="16"/>
          <w:lang w:eastAsia="de-AT"/>
        </w:rPr>
        <w:t>Equal</w:t>
      </w:r>
      <w:proofErr w:type="spellEnd"/>
      <w:r w:rsidR="004F0DD5">
        <w:rPr>
          <w:rFonts w:ascii="ArialMT" w:hAnsi="ArialMT" w:cs="ArialMT"/>
          <w:color w:val="292C29"/>
          <w:sz w:val="16"/>
          <w:szCs w:val="16"/>
          <w:lang w:eastAsia="de-AT"/>
        </w:rPr>
        <w:t xml:space="preserve"> Pay Day Vorarlberg</w:t>
      </w:r>
      <w:r w:rsidR="004F0DD5">
        <w:rPr>
          <w:rFonts w:ascii="ArialMT" w:hAnsi="ArialMT" w:cs="ArialMT"/>
          <w:color w:val="292C29"/>
          <w:sz w:val="16"/>
          <w:szCs w:val="16"/>
          <w:lang w:eastAsia="de-AT"/>
        </w:rPr>
        <w:tab/>
        <w:t>26. März 2021</w:t>
      </w:r>
      <w:r w:rsidRPr="009829B5">
        <w:rPr>
          <w:rFonts w:ascii="ArialMT" w:hAnsi="ArialMT" w:cs="ArialMT"/>
          <w:color w:val="292C29"/>
          <w:sz w:val="16"/>
          <w:szCs w:val="16"/>
          <w:lang w:eastAsia="de-AT"/>
        </w:rPr>
        <w:tab/>
      </w:r>
    </w:p>
    <w:p w14:paraId="2E48CEB2" w14:textId="103E24B2" w:rsidR="002E1D6E" w:rsidRPr="009E228E" w:rsidRDefault="002E1D6E" w:rsidP="004D448B">
      <w:pPr>
        <w:spacing w:before="100" w:beforeAutospacing="1" w:after="100" w:afterAutospacing="1" w:line="240" w:lineRule="auto"/>
        <w:outlineLvl w:val="0"/>
        <w:rPr>
          <w:rFonts w:ascii="Arial" w:hAnsi="Arial" w:cs="Arial"/>
          <w:sz w:val="16"/>
          <w:szCs w:val="16"/>
        </w:rPr>
      </w:pPr>
      <w:r w:rsidRPr="009E228E">
        <w:rPr>
          <w:rFonts w:ascii="Arial" w:hAnsi="Arial" w:cs="Arial"/>
          <w:b/>
          <w:color w:val="000000"/>
          <w:sz w:val="16"/>
          <w:szCs w:val="16"/>
        </w:rPr>
        <w:t>Link:</w:t>
      </w:r>
      <w:r w:rsidR="00733C80">
        <w:rPr>
          <w:rFonts w:ascii="Arial" w:hAnsi="Arial" w:cs="Arial"/>
          <w:b/>
          <w:color w:val="000000"/>
          <w:sz w:val="16"/>
          <w:szCs w:val="16"/>
        </w:rPr>
        <w:t xml:space="preserve"> </w:t>
      </w:r>
      <w:hyperlink r:id="rId10" w:history="1">
        <w:r w:rsidR="00733C80" w:rsidRPr="00733C80">
          <w:rPr>
            <w:rStyle w:val="Hyperlink"/>
            <w:rFonts w:ascii="Arial" w:hAnsi="Arial" w:cs="Arial"/>
            <w:b/>
            <w:sz w:val="16"/>
            <w:szCs w:val="16"/>
          </w:rPr>
          <w:t>Statistik Austria &gt; Bruttojahreseinkommen von Frauen und Männern nach Bundesländern 2019</w:t>
        </w:r>
      </w:hyperlink>
    </w:p>
    <w:p w14:paraId="5EB8EAA3" w14:textId="16417A53" w:rsidR="002E1D6E" w:rsidRPr="00694A42" w:rsidRDefault="002E1D6E" w:rsidP="00436994">
      <w:pPr>
        <w:autoSpaceDE w:val="0"/>
        <w:autoSpaceDN w:val="0"/>
        <w:adjustRightInd w:val="0"/>
        <w:spacing w:after="0" w:line="360" w:lineRule="auto"/>
        <w:rPr>
          <w:rFonts w:ascii="Arial" w:hAnsi="Arial" w:cs="Arial"/>
          <w:sz w:val="20"/>
          <w:szCs w:val="20"/>
        </w:rPr>
      </w:pPr>
      <w:r w:rsidRPr="00AF1CE3">
        <w:rPr>
          <w:rFonts w:ascii="Arial" w:hAnsi="Arial" w:cs="Arial"/>
          <w:b/>
          <w:color w:val="000000"/>
          <w:sz w:val="24"/>
          <w:szCs w:val="24"/>
          <w:lang w:val="en-GB"/>
        </w:rPr>
        <w:br w:type="page"/>
      </w:r>
    </w:p>
    <w:p w14:paraId="5CAF215B" w14:textId="77777777" w:rsidR="002E1D6E" w:rsidRPr="00436994" w:rsidRDefault="002E1D6E" w:rsidP="001A17C5">
      <w:pPr>
        <w:autoSpaceDE w:val="0"/>
        <w:autoSpaceDN w:val="0"/>
        <w:adjustRightInd w:val="0"/>
        <w:spacing w:after="0" w:line="240" w:lineRule="auto"/>
        <w:rPr>
          <w:rFonts w:ascii="Arial" w:hAnsi="Arial" w:cs="Arial"/>
          <w:b/>
          <w:sz w:val="24"/>
          <w:szCs w:val="24"/>
          <w:lang w:eastAsia="de-AT"/>
        </w:rPr>
      </w:pPr>
      <w:proofErr w:type="spellStart"/>
      <w:r w:rsidRPr="00436994">
        <w:rPr>
          <w:rFonts w:ascii="Arial" w:hAnsi="Arial" w:cs="Arial"/>
          <w:b/>
          <w:sz w:val="24"/>
          <w:szCs w:val="24"/>
          <w:lang w:eastAsia="de-AT"/>
        </w:rPr>
        <w:lastRenderedPageBreak/>
        <w:t>Equal</w:t>
      </w:r>
      <w:proofErr w:type="spellEnd"/>
      <w:r w:rsidRPr="00436994">
        <w:rPr>
          <w:rFonts w:ascii="Arial" w:hAnsi="Arial" w:cs="Arial"/>
          <w:b/>
          <w:sz w:val="24"/>
          <w:szCs w:val="24"/>
          <w:lang w:eastAsia="de-AT"/>
        </w:rPr>
        <w:t xml:space="preserve"> Pay Day</w:t>
      </w:r>
    </w:p>
    <w:p w14:paraId="459F8416" w14:textId="44AF40BC" w:rsidR="002E1D6E" w:rsidRDefault="002E1D6E" w:rsidP="001A17C5">
      <w:pPr>
        <w:autoSpaceDE w:val="0"/>
        <w:autoSpaceDN w:val="0"/>
        <w:adjustRightInd w:val="0"/>
        <w:spacing w:after="0" w:line="240" w:lineRule="auto"/>
        <w:rPr>
          <w:rFonts w:ascii="Arial" w:hAnsi="Arial" w:cs="Arial"/>
          <w:sz w:val="24"/>
          <w:szCs w:val="24"/>
          <w:lang w:eastAsia="de-AT"/>
        </w:rPr>
      </w:pPr>
    </w:p>
    <w:p w14:paraId="0D9D1FB7"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 xml:space="preserve">Der </w:t>
      </w:r>
      <w:proofErr w:type="spellStart"/>
      <w:r w:rsidRPr="00436994">
        <w:rPr>
          <w:rFonts w:ascii="Arial" w:hAnsi="Arial" w:cs="Arial"/>
          <w:sz w:val="20"/>
          <w:szCs w:val="20"/>
          <w:lang w:eastAsia="de-AT"/>
        </w:rPr>
        <w:t>Equal</w:t>
      </w:r>
      <w:proofErr w:type="spellEnd"/>
      <w:r w:rsidRPr="00436994">
        <w:rPr>
          <w:rFonts w:ascii="Arial" w:hAnsi="Arial" w:cs="Arial"/>
          <w:sz w:val="20"/>
          <w:szCs w:val="20"/>
          <w:lang w:eastAsia="de-AT"/>
        </w:rPr>
        <w:t xml:space="preserve"> Pay Day (EPD), der internationale Aktionstag für Entgeltgleichheit zwischen Frauen und Männern, macht auf den bestehenden Gender Pay Gap aufmerksam und wird in zahlreichen Ländern an unterschiedlichen Tagen begangen.</w:t>
      </w:r>
    </w:p>
    <w:p w14:paraId="5FD67696"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 xml:space="preserve">Der „Tag für gleiche Bezahlung“ hat seinen Ursprung in den USA. Der </w:t>
      </w:r>
      <w:proofErr w:type="spellStart"/>
      <w:r w:rsidRPr="00436994">
        <w:rPr>
          <w:rFonts w:ascii="Arial" w:hAnsi="Arial" w:cs="Arial"/>
          <w:sz w:val="20"/>
          <w:szCs w:val="20"/>
          <w:lang w:eastAsia="de-AT"/>
        </w:rPr>
        <w:t>Equal</w:t>
      </w:r>
      <w:proofErr w:type="spellEnd"/>
      <w:r w:rsidRPr="00436994">
        <w:rPr>
          <w:rFonts w:ascii="Arial" w:hAnsi="Arial" w:cs="Arial"/>
          <w:sz w:val="20"/>
          <w:szCs w:val="20"/>
          <w:lang w:eastAsia="de-AT"/>
        </w:rPr>
        <w:t xml:space="preserve"> Pay Day wurde dort 1966 vom „National Committee on Pay Equity“ (NCPE) ins Leben gerufen. Das NCPE ist ein Zusammenschluss von amerikanischen Frauen- und Bürgerrechtsorganisationen, von Gewerkschaften sowie religiösen und beruflichen Vereinigungen, der das Ziel hat, auf die ungleiche Bezahlung zwischen Männern und Frauen, insbesondere auch afroamerikanischen Frauen, hinzuweisen und die Lohnkluft zu beseitigen.</w:t>
      </w:r>
    </w:p>
    <w:p w14:paraId="419040CB"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 xml:space="preserve">2008 wurde der </w:t>
      </w:r>
      <w:proofErr w:type="spellStart"/>
      <w:r w:rsidRPr="00436994">
        <w:rPr>
          <w:rFonts w:ascii="Arial" w:hAnsi="Arial" w:cs="Arial"/>
          <w:sz w:val="20"/>
          <w:szCs w:val="20"/>
          <w:lang w:eastAsia="de-AT"/>
        </w:rPr>
        <w:t>Equal</w:t>
      </w:r>
      <w:proofErr w:type="spellEnd"/>
      <w:r w:rsidRPr="00436994">
        <w:rPr>
          <w:rFonts w:ascii="Arial" w:hAnsi="Arial" w:cs="Arial"/>
          <w:sz w:val="20"/>
          <w:szCs w:val="20"/>
          <w:lang w:eastAsia="de-AT"/>
        </w:rPr>
        <w:t xml:space="preserve"> Pay Day in Deutschland eingeführt, erst 2011 hat die Europäische Kommission den Europäischen </w:t>
      </w:r>
      <w:proofErr w:type="spellStart"/>
      <w:r w:rsidRPr="00436994">
        <w:rPr>
          <w:rFonts w:ascii="Arial" w:hAnsi="Arial" w:cs="Arial"/>
          <w:sz w:val="20"/>
          <w:szCs w:val="20"/>
          <w:lang w:eastAsia="de-AT"/>
        </w:rPr>
        <w:t>Equal</w:t>
      </w:r>
      <w:proofErr w:type="spellEnd"/>
      <w:r w:rsidRPr="00436994">
        <w:rPr>
          <w:rFonts w:ascii="Arial" w:hAnsi="Arial" w:cs="Arial"/>
          <w:sz w:val="20"/>
          <w:szCs w:val="20"/>
          <w:lang w:eastAsia="de-AT"/>
        </w:rPr>
        <w:t xml:space="preserve"> Pay Day ins Leben gerufen, der seither jährlich begangen wird.</w:t>
      </w:r>
    </w:p>
    <w:p w14:paraId="12533EB9" w14:textId="56127F9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 xml:space="preserve">Der </w:t>
      </w:r>
      <w:proofErr w:type="spellStart"/>
      <w:r w:rsidRPr="00436994">
        <w:rPr>
          <w:rFonts w:ascii="Arial" w:hAnsi="Arial" w:cs="Arial"/>
          <w:sz w:val="20"/>
          <w:szCs w:val="20"/>
          <w:lang w:eastAsia="de-AT"/>
        </w:rPr>
        <w:t>Equal</w:t>
      </w:r>
      <w:proofErr w:type="spellEnd"/>
      <w:r w:rsidRPr="00436994">
        <w:rPr>
          <w:rFonts w:ascii="Arial" w:hAnsi="Arial" w:cs="Arial"/>
          <w:sz w:val="20"/>
          <w:szCs w:val="20"/>
          <w:lang w:eastAsia="de-AT"/>
        </w:rPr>
        <w:t xml:space="preserve"> Pay Day findet mittlerweile in vielen europäischen Ländern statt: unter anderen beteiligen sich Belgien, Deutschland, Frankreich, Großbritannien, Irland, Italien, Niederlande, Österreich, Polen, Rumänien, Schweiz, Spanien, Schweden, Tschechien.</w:t>
      </w:r>
    </w:p>
    <w:p w14:paraId="139B2CA4" w14:textId="7CC862DC" w:rsidR="002E1D6E" w:rsidRPr="00BB15DE" w:rsidRDefault="002E1D6E" w:rsidP="001A17C5">
      <w:pPr>
        <w:autoSpaceDE w:val="0"/>
        <w:autoSpaceDN w:val="0"/>
        <w:adjustRightInd w:val="0"/>
        <w:spacing w:after="0" w:line="240" w:lineRule="auto"/>
        <w:rPr>
          <w:rFonts w:ascii="Arial" w:hAnsi="Arial" w:cs="Arial"/>
          <w:b/>
          <w:bCs/>
          <w:sz w:val="20"/>
          <w:szCs w:val="20"/>
          <w:lang w:eastAsia="de-AT"/>
        </w:rPr>
      </w:pPr>
      <w:r w:rsidRPr="00BB15DE">
        <w:rPr>
          <w:rFonts w:ascii="Arial" w:hAnsi="Arial" w:cs="Arial"/>
          <w:b/>
          <w:bCs/>
          <w:sz w:val="20"/>
          <w:szCs w:val="20"/>
          <w:lang w:eastAsia="de-AT"/>
        </w:rPr>
        <w:t xml:space="preserve">BPW Austria hat 2009 den </w:t>
      </w:r>
      <w:proofErr w:type="spellStart"/>
      <w:r w:rsidRPr="00BB15DE">
        <w:rPr>
          <w:rFonts w:ascii="Arial" w:hAnsi="Arial" w:cs="Arial"/>
          <w:b/>
          <w:bCs/>
          <w:sz w:val="20"/>
          <w:szCs w:val="20"/>
          <w:lang w:eastAsia="de-AT"/>
        </w:rPr>
        <w:t>Equal</w:t>
      </w:r>
      <w:proofErr w:type="spellEnd"/>
      <w:r w:rsidRPr="00BB15DE">
        <w:rPr>
          <w:rFonts w:ascii="Arial" w:hAnsi="Arial" w:cs="Arial"/>
          <w:b/>
          <w:bCs/>
          <w:sz w:val="20"/>
          <w:szCs w:val="20"/>
          <w:lang w:eastAsia="de-AT"/>
        </w:rPr>
        <w:t xml:space="preserve"> Pay Day für Österreich das erste Mal errechnet, seither wird er jährlich als Aktionstag begangen, um auf die Ungerechtigkeit in der Entlohnung aufmerksam zu machen und Bewusstsein dafür zu schaffen.</w:t>
      </w:r>
    </w:p>
    <w:p w14:paraId="2E8587EF" w14:textId="53BCB8F6" w:rsidR="00436994" w:rsidRDefault="00436994" w:rsidP="001A17C5">
      <w:pPr>
        <w:autoSpaceDE w:val="0"/>
        <w:autoSpaceDN w:val="0"/>
        <w:adjustRightInd w:val="0"/>
        <w:spacing w:after="0" w:line="240" w:lineRule="auto"/>
        <w:rPr>
          <w:rFonts w:ascii="Arial" w:hAnsi="Arial" w:cs="Arial"/>
          <w:sz w:val="20"/>
          <w:szCs w:val="20"/>
          <w:lang w:eastAsia="de-AT"/>
        </w:rPr>
      </w:pPr>
    </w:p>
    <w:p w14:paraId="370DE48A" w14:textId="77777777" w:rsidR="00436994" w:rsidRDefault="00436994" w:rsidP="00436994">
      <w:pPr>
        <w:spacing w:before="100" w:beforeAutospacing="1" w:after="100" w:afterAutospacing="1" w:line="240" w:lineRule="auto"/>
        <w:outlineLvl w:val="0"/>
        <w:rPr>
          <w:rFonts w:ascii="Arial" w:hAnsi="Arial" w:cs="Arial"/>
          <w:b/>
          <w:color w:val="000000"/>
          <w:sz w:val="24"/>
          <w:szCs w:val="24"/>
        </w:rPr>
      </w:pPr>
      <w:r w:rsidRPr="00252934">
        <w:rPr>
          <w:rFonts w:ascii="Arial" w:hAnsi="Arial" w:cs="Arial"/>
          <w:b/>
          <w:color w:val="000000"/>
          <w:sz w:val="24"/>
          <w:szCs w:val="24"/>
        </w:rPr>
        <w:t>BPW</w:t>
      </w:r>
    </w:p>
    <w:p w14:paraId="2B0560D8" w14:textId="77777777" w:rsidR="00436994" w:rsidRPr="0059195F" w:rsidRDefault="00436994" w:rsidP="00436994">
      <w:pPr>
        <w:spacing w:after="0" w:line="240" w:lineRule="auto"/>
        <w:rPr>
          <w:rFonts w:ascii="Arial" w:hAnsi="Arial" w:cs="Arial"/>
          <w:sz w:val="20"/>
          <w:szCs w:val="20"/>
          <w:lang w:eastAsia="de-DE"/>
        </w:rPr>
      </w:pPr>
    </w:p>
    <w:p w14:paraId="086108BA"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Business and Professional Women BPW ist das größte internationale Netzwerk für</w:t>
      </w:r>
    </w:p>
    <w:p w14:paraId="0D987B46"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berufstätige Frauen mit Mitgliedern in über 100 Nationen weltweit. Österreich war im Jahr 1930 als Gründungsmitglied in Genf maßgeblich beteiligt und vereint heute in BPW Austria österreichweit 10 Clubs mit knapp 300 Frauen. In den regionalen Clubs engagieren sich berufstätige Frauen aller Branchen, Angestellte wie Selbständige quer über alle Hierarchieebenen. Ziel ist die Entwicklung und Förderung des beruflichen Potenzials von Frauen sowie die Gleichstellung der Frauen im Beruf.</w:t>
      </w:r>
    </w:p>
    <w:p w14:paraId="2DBDECA5" w14:textId="77777777" w:rsidR="00436994" w:rsidRPr="00436994" w:rsidRDefault="00436994" w:rsidP="00436994">
      <w:pPr>
        <w:autoSpaceDE w:val="0"/>
        <w:autoSpaceDN w:val="0"/>
        <w:adjustRightInd w:val="0"/>
        <w:spacing w:after="0" w:line="240" w:lineRule="auto"/>
        <w:rPr>
          <w:rFonts w:ascii="Arial" w:hAnsi="Arial" w:cs="Arial"/>
          <w:sz w:val="20"/>
          <w:szCs w:val="20"/>
          <w:lang w:eastAsia="de-AT"/>
        </w:rPr>
      </w:pPr>
      <w:r w:rsidRPr="00436994">
        <w:rPr>
          <w:rFonts w:ascii="Arial" w:hAnsi="Arial" w:cs="Arial"/>
          <w:sz w:val="20"/>
          <w:szCs w:val="20"/>
          <w:lang w:eastAsia="de-AT"/>
        </w:rPr>
        <w:t xml:space="preserve">Business and Professional Women BPW ist interkulturell, überparteilich und unabhängig. </w:t>
      </w:r>
    </w:p>
    <w:p w14:paraId="4AA2E8AB" w14:textId="77777777" w:rsidR="002E1D6E" w:rsidRPr="00436994" w:rsidRDefault="002E1D6E" w:rsidP="001A17C5">
      <w:pPr>
        <w:autoSpaceDE w:val="0"/>
        <w:autoSpaceDN w:val="0"/>
        <w:adjustRightInd w:val="0"/>
        <w:spacing w:after="0" w:line="240" w:lineRule="auto"/>
        <w:rPr>
          <w:rFonts w:ascii="Arial" w:hAnsi="Arial" w:cs="Arial"/>
          <w:sz w:val="24"/>
          <w:szCs w:val="24"/>
          <w:lang w:eastAsia="de-AT"/>
        </w:rPr>
      </w:pPr>
    </w:p>
    <w:p w14:paraId="66C4C7A7" w14:textId="77777777" w:rsidR="002E1D6E" w:rsidRPr="00436994" w:rsidRDefault="002E1D6E" w:rsidP="001A17C5">
      <w:pPr>
        <w:autoSpaceDE w:val="0"/>
        <w:autoSpaceDN w:val="0"/>
        <w:adjustRightInd w:val="0"/>
        <w:spacing w:after="0" w:line="240" w:lineRule="auto"/>
        <w:rPr>
          <w:rFonts w:ascii="Arial" w:hAnsi="Arial" w:cs="Arial"/>
          <w:sz w:val="24"/>
          <w:szCs w:val="24"/>
          <w:lang w:eastAsia="de-AT"/>
        </w:rPr>
      </w:pPr>
    </w:p>
    <w:p w14:paraId="262C4236" w14:textId="77777777" w:rsidR="002E1D6E" w:rsidRPr="00436994" w:rsidRDefault="002E1D6E" w:rsidP="00136337">
      <w:pPr>
        <w:pBdr>
          <w:bottom w:val="single" w:sz="4" w:space="1" w:color="auto"/>
        </w:pBdr>
        <w:rPr>
          <w:rFonts w:ascii="Arial" w:hAnsi="Arial" w:cs="Arial"/>
          <w:bCs/>
          <w:i/>
          <w:color w:val="000000"/>
          <w:sz w:val="16"/>
          <w:szCs w:val="16"/>
          <w:shd w:val="clear" w:color="auto" w:fill="FFFFFF"/>
        </w:rPr>
      </w:pPr>
    </w:p>
    <w:p w14:paraId="0AF4E4B7" w14:textId="1164BEF0" w:rsidR="002E1D6E" w:rsidRPr="00436994" w:rsidRDefault="002E1D6E" w:rsidP="00136337">
      <w:pPr>
        <w:ind w:right="22"/>
        <w:rPr>
          <w:rFonts w:ascii="Arial" w:hAnsi="Arial" w:cs="Arial"/>
          <w:color w:val="808080"/>
          <w:sz w:val="16"/>
          <w:szCs w:val="16"/>
        </w:rPr>
      </w:pPr>
      <w:r w:rsidRPr="00436994">
        <w:rPr>
          <w:rFonts w:ascii="Arial" w:hAnsi="Arial" w:cs="Arial"/>
          <w:color w:val="808080"/>
          <w:sz w:val="16"/>
          <w:szCs w:val="16"/>
        </w:rPr>
        <w:t xml:space="preserve">~ </w:t>
      </w:r>
      <w:r w:rsidR="00CD18B8">
        <w:rPr>
          <w:rFonts w:ascii="Arial" w:hAnsi="Arial" w:cs="Arial"/>
          <w:color w:val="808080"/>
          <w:sz w:val="16"/>
          <w:szCs w:val="16"/>
        </w:rPr>
        <w:t>700</w:t>
      </w:r>
      <w:r w:rsidRPr="00436994">
        <w:rPr>
          <w:rFonts w:ascii="Arial" w:hAnsi="Arial" w:cs="Arial"/>
          <w:color w:val="808080"/>
          <w:sz w:val="16"/>
          <w:szCs w:val="16"/>
        </w:rPr>
        <w:t xml:space="preserve"> Wörter / ~ </w:t>
      </w:r>
      <w:r w:rsidR="00CD18B8">
        <w:rPr>
          <w:rFonts w:ascii="Arial" w:hAnsi="Arial" w:cs="Arial"/>
          <w:color w:val="808080"/>
          <w:sz w:val="16"/>
          <w:szCs w:val="16"/>
        </w:rPr>
        <w:t>5000</w:t>
      </w:r>
      <w:r w:rsidRPr="00436994">
        <w:rPr>
          <w:rFonts w:ascii="Arial" w:hAnsi="Arial" w:cs="Arial"/>
          <w:color w:val="808080"/>
          <w:sz w:val="16"/>
          <w:szCs w:val="16"/>
        </w:rPr>
        <w:t xml:space="preserve"> Zeichen, ohne </w:t>
      </w:r>
      <w:r w:rsidR="00CD18B8">
        <w:rPr>
          <w:rFonts w:ascii="Arial" w:hAnsi="Arial" w:cs="Arial"/>
          <w:color w:val="808080"/>
          <w:sz w:val="16"/>
          <w:szCs w:val="16"/>
        </w:rPr>
        <w:t>Statistik</w:t>
      </w:r>
      <w:r w:rsidR="00665ECF">
        <w:rPr>
          <w:rFonts w:ascii="Arial" w:hAnsi="Arial" w:cs="Arial"/>
          <w:color w:val="808080"/>
          <w:sz w:val="16"/>
          <w:szCs w:val="16"/>
        </w:rPr>
        <w:t xml:space="preserve"> und Infotext</w:t>
      </w:r>
    </w:p>
    <w:p w14:paraId="6FF704D0" w14:textId="11F7FEEE" w:rsidR="002E1D6E" w:rsidRPr="00436994" w:rsidRDefault="002E1D6E" w:rsidP="00136337">
      <w:pPr>
        <w:ind w:right="22"/>
        <w:rPr>
          <w:rFonts w:ascii="Arial" w:hAnsi="Arial" w:cs="Arial"/>
          <w:color w:val="808080"/>
          <w:sz w:val="16"/>
          <w:szCs w:val="16"/>
        </w:rPr>
      </w:pPr>
      <w:r w:rsidRPr="00436994">
        <w:rPr>
          <w:rFonts w:ascii="Arial" w:hAnsi="Arial" w:cs="Arial"/>
          <w:color w:val="808080"/>
          <w:sz w:val="16"/>
          <w:szCs w:val="16"/>
        </w:rPr>
        <w:t xml:space="preserve">Freigabe erteilt - </w:t>
      </w:r>
      <w:r w:rsidRPr="00CD18B8">
        <w:rPr>
          <w:rFonts w:ascii="Arial" w:hAnsi="Arial" w:cs="Arial"/>
          <w:color w:val="FF0000"/>
          <w:sz w:val="16"/>
          <w:szCs w:val="16"/>
        </w:rPr>
        <w:t xml:space="preserve">um Belegexemplar oder </w:t>
      </w:r>
      <w:proofErr w:type="spellStart"/>
      <w:r w:rsidRPr="00CD18B8">
        <w:rPr>
          <w:rFonts w:ascii="Arial" w:hAnsi="Arial" w:cs="Arial"/>
          <w:color w:val="FF0000"/>
          <w:sz w:val="16"/>
          <w:szCs w:val="16"/>
        </w:rPr>
        <w:t>pdf</w:t>
      </w:r>
      <w:proofErr w:type="spellEnd"/>
      <w:r w:rsidRPr="00CD18B8">
        <w:rPr>
          <w:rFonts w:ascii="Arial" w:hAnsi="Arial" w:cs="Arial"/>
          <w:color w:val="FF0000"/>
          <w:sz w:val="16"/>
          <w:szCs w:val="16"/>
        </w:rPr>
        <w:t>-Abzug wird gebeten.</w:t>
      </w:r>
      <w:r w:rsidRPr="00436994">
        <w:rPr>
          <w:rFonts w:ascii="Arial" w:hAnsi="Arial" w:cs="Arial"/>
          <w:color w:val="808080"/>
          <w:sz w:val="16"/>
          <w:szCs w:val="16"/>
        </w:rPr>
        <w:br/>
        <w:t>Fotoquellen:  müssen angegeben werden</w:t>
      </w:r>
    </w:p>
    <w:p w14:paraId="72809293" w14:textId="77777777" w:rsidR="002E1D6E" w:rsidRPr="00436994" w:rsidRDefault="002E1D6E" w:rsidP="00136337">
      <w:pPr>
        <w:pBdr>
          <w:bottom w:val="single" w:sz="4" w:space="1" w:color="auto"/>
        </w:pBdr>
        <w:rPr>
          <w:rFonts w:ascii="Arial" w:hAnsi="Arial" w:cs="Arial"/>
          <w:bCs/>
          <w:i/>
          <w:color w:val="000000"/>
          <w:sz w:val="20"/>
          <w:szCs w:val="20"/>
          <w:shd w:val="clear" w:color="auto" w:fill="FFFFFF"/>
        </w:rPr>
      </w:pPr>
    </w:p>
    <w:p w14:paraId="49840AB6" w14:textId="77777777" w:rsidR="002E1D6E" w:rsidRPr="00436994" w:rsidRDefault="002E1D6E" w:rsidP="00136337">
      <w:pPr>
        <w:rPr>
          <w:rFonts w:ascii="Arial" w:hAnsi="Arial" w:cs="Arial"/>
          <w:b/>
          <w:bCs/>
          <w:i/>
          <w:color w:val="000000"/>
          <w:sz w:val="20"/>
          <w:szCs w:val="20"/>
          <w:shd w:val="clear" w:color="auto" w:fill="FFFFFF"/>
        </w:rPr>
      </w:pPr>
    </w:p>
    <w:p w14:paraId="729AF57E" w14:textId="39C0FF00" w:rsidR="002E1D6E" w:rsidRPr="001A17C5" w:rsidRDefault="002E1D6E" w:rsidP="00243A16">
      <w:pPr>
        <w:rPr>
          <w:rFonts w:ascii="Arial" w:hAnsi="Arial" w:cs="Arial"/>
          <w:b/>
          <w:bCs/>
          <w:i/>
          <w:color w:val="000000"/>
          <w:sz w:val="20"/>
          <w:szCs w:val="20"/>
          <w:shd w:val="clear" w:color="auto" w:fill="FFFFFF"/>
        </w:rPr>
      </w:pPr>
      <w:r w:rsidRPr="001A17C5">
        <w:rPr>
          <w:rFonts w:ascii="Arial" w:hAnsi="Arial" w:cs="Arial"/>
          <w:b/>
          <w:bCs/>
          <w:i/>
          <w:color w:val="000000"/>
          <w:sz w:val="20"/>
          <w:szCs w:val="20"/>
          <w:shd w:val="clear" w:color="auto" w:fill="FFFFFF"/>
        </w:rPr>
        <w:t xml:space="preserve">Rückfragehinweis </w:t>
      </w:r>
      <w:r w:rsidR="00CD18B8">
        <w:rPr>
          <w:rFonts w:ascii="Arial" w:hAnsi="Arial" w:cs="Arial"/>
          <w:b/>
          <w:bCs/>
          <w:i/>
          <w:color w:val="000000"/>
          <w:sz w:val="20"/>
          <w:szCs w:val="20"/>
          <w:shd w:val="clear" w:color="auto" w:fill="FFFFFF"/>
        </w:rPr>
        <w:t>&amp; Pressekontakt</w:t>
      </w:r>
    </w:p>
    <w:p w14:paraId="1AE27689" w14:textId="151D35B2" w:rsidR="00CD18B8" w:rsidRPr="00CD18B8" w:rsidRDefault="00CD18B8" w:rsidP="00CD18B8">
      <w:pPr>
        <w:rPr>
          <w:rFonts w:ascii="Arial" w:hAnsi="Arial" w:cs="Arial"/>
          <w:color w:val="636466"/>
          <w:sz w:val="20"/>
          <w:szCs w:val="20"/>
          <w:lang w:val="en-GB" w:eastAsia="de-AT"/>
        </w:rPr>
      </w:pPr>
      <w:r>
        <w:rPr>
          <w:rFonts w:ascii="Arial" w:hAnsi="Arial" w:cs="Arial"/>
          <w:color w:val="636466"/>
          <w:sz w:val="20"/>
          <w:szCs w:val="20"/>
          <w:lang w:eastAsia="de-AT"/>
        </w:rPr>
        <w:t>Pressekontakt: Ingrid Rochelt, Vizepräsidentin</w:t>
      </w:r>
      <w:r>
        <w:rPr>
          <w:rFonts w:ascii="Arial" w:hAnsi="Arial" w:cs="Arial"/>
          <w:color w:val="636466"/>
          <w:sz w:val="20"/>
          <w:szCs w:val="20"/>
          <w:lang w:eastAsia="de-AT"/>
        </w:rPr>
        <w:br/>
      </w:r>
      <w:r w:rsidR="002E1D6E" w:rsidRPr="00136337">
        <w:rPr>
          <w:rFonts w:ascii="Arial" w:hAnsi="Arial" w:cs="Arial"/>
          <w:color w:val="636466"/>
          <w:sz w:val="20"/>
          <w:szCs w:val="20"/>
          <w:lang w:val="en-GB" w:eastAsia="de-AT"/>
        </w:rPr>
        <w:t xml:space="preserve">BPW Austria – Business and Professional Women </w:t>
      </w:r>
      <w:r>
        <w:rPr>
          <w:rFonts w:ascii="Arial" w:hAnsi="Arial" w:cs="Arial"/>
          <w:color w:val="636466"/>
          <w:sz w:val="20"/>
          <w:szCs w:val="20"/>
          <w:lang w:val="en-GB" w:eastAsia="de-AT"/>
        </w:rPr>
        <w:br/>
      </w:r>
      <w:r w:rsidR="002E1D6E" w:rsidRPr="00FC2B71">
        <w:rPr>
          <w:rFonts w:ascii="Arial" w:hAnsi="Arial" w:cs="Arial"/>
          <w:color w:val="636466"/>
          <w:sz w:val="20"/>
          <w:szCs w:val="20"/>
          <w:lang w:eastAsia="de-AT"/>
        </w:rPr>
        <w:t>Gesellschaft berufstätiger Frauen – Österreich</w:t>
      </w:r>
    </w:p>
    <w:p w14:paraId="2D88681B" w14:textId="1CA1B200" w:rsidR="00CD18B8" w:rsidRPr="00FC2B71" w:rsidRDefault="002E1D6E" w:rsidP="00FC2B71">
      <w:pPr>
        <w:rPr>
          <w:rFonts w:ascii="Arial" w:hAnsi="Arial" w:cs="Arial"/>
          <w:color w:val="636466"/>
          <w:sz w:val="20"/>
          <w:szCs w:val="20"/>
          <w:lang w:eastAsia="de-AT"/>
        </w:rPr>
      </w:pPr>
      <w:r>
        <w:rPr>
          <w:rFonts w:ascii="Arial" w:hAnsi="Arial" w:cs="Arial"/>
          <w:color w:val="636466"/>
          <w:sz w:val="20"/>
          <w:szCs w:val="20"/>
          <w:lang w:eastAsia="de-AT"/>
        </w:rPr>
        <w:t>Universitätsring 14 – 1010 Wien</w:t>
      </w:r>
      <w:r w:rsidRPr="00FC2B71">
        <w:rPr>
          <w:rFonts w:ascii="Arial" w:hAnsi="Arial" w:cs="Arial"/>
          <w:color w:val="636466"/>
          <w:sz w:val="20"/>
          <w:szCs w:val="20"/>
          <w:lang w:eastAsia="de-AT"/>
        </w:rPr>
        <w:br/>
      </w:r>
      <w:proofErr w:type="gramStart"/>
      <w:r w:rsidRPr="00FC2B71">
        <w:rPr>
          <w:rFonts w:ascii="Arial" w:hAnsi="Arial" w:cs="Arial"/>
          <w:color w:val="636466"/>
          <w:sz w:val="20"/>
          <w:szCs w:val="20"/>
          <w:lang w:eastAsia="de-AT"/>
        </w:rPr>
        <w:t>email</w:t>
      </w:r>
      <w:proofErr w:type="gramEnd"/>
      <w:r w:rsidRPr="00FC2B71">
        <w:rPr>
          <w:rFonts w:ascii="Arial" w:hAnsi="Arial" w:cs="Arial"/>
          <w:color w:val="636466"/>
          <w:sz w:val="20"/>
          <w:szCs w:val="20"/>
          <w:lang w:eastAsia="de-AT"/>
        </w:rPr>
        <w:t>: bpw.austria@bpw.at</w:t>
      </w:r>
    </w:p>
    <w:sectPr w:rsidR="00CD18B8" w:rsidRPr="00FC2B71" w:rsidSect="00ED36B8">
      <w:headerReference w:type="default" r:id="rId11"/>
      <w:footerReference w:type="default" r:id="rId12"/>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1EAA" w14:textId="77777777" w:rsidR="000A736E" w:rsidRDefault="000A736E" w:rsidP="00E11987">
      <w:pPr>
        <w:spacing w:after="0" w:line="240" w:lineRule="auto"/>
      </w:pPr>
      <w:r>
        <w:separator/>
      </w:r>
    </w:p>
  </w:endnote>
  <w:endnote w:type="continuationSeparator" w:id="0">
    <w:p w14:paraId="3E49FB30" w14:textId="77777777" w:rsidR="000A736E" w:rsidRDefault="000A736E" w:rsidP="00E1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28FB" w14:textId="45B0DFE1" w:rsidR="002E1D6E" w:rsidRDefault="002E1D6E" w:rsidP="009A5749">
    <w:pPr>
      <w:pStyle w:val="EinfacherAbsatz"/>
      <w:jc w:val="right"/>
      <w:rPr>
        <w:rFonts w:ascii="ArialMT" w:hAnsi="ArialMT" w:cs="ArialMT"/>
        <w:color w:val="636466"/>
        <w:spacing w:val="6"/>
      </w:rPr>
    </w:pPr>
    <w:r w:rsidRPr="00CB550E">
      <w:rPr>
        <w:rFonts w:ascii="Arial" w:hAnsi="Arial" w:cs="Arial"/>
        <w:color w:val="636466"/>
        <w:spacing w:val="6"/>
        <w:sz w:val="28"/>
        <w:szCs w:val="28"/>
      </w:rPr>
      <w:t xml:space="preserve">BPW </w:t>
    </w:r>
    <w:r>
      <w:rPr>
        <w:rFonts w:ascii="Arial" w:hAnsi="Arial" w:cs="Arial"/>
        <w:color w:val="636466"/>
        <w:spacing w:val="6"/>
        <w:sz w:val="28"/>
        <w:szCs w:val="28"/>
      </w:rPr>
      <w:t xml:space="preserve">Austria  </w:t>
    </w:r>
    <w:r w:rsidR="00163A9E">
      <w:rPr>
        <w:rFonts w:ascii="Arial" w:hAnsi="Arial" w:cs="Arial"/>
        <w:noProof/>
        <w:color w:val="636466"/>
        <w:spacing w:val="6"/>
        <w:lang w:val="de-AT" w:eastAsia="de-AT"/>
      </w:rPr>
      <w:drawing>
        <wp:inline distT="0" distB="0" distL="0" distR="0" wp14:anchorId="7BB20F11" wp14:editId="4215497C">
          <wp:extent cx="352425" cy="161925"/>
          <wp:effectExtent l="0" t="0" r="0" b="0"/>
          <wp:docPr id="6"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Pr>
        <w:rFonts w:ascii="Arial" w:hAnsi="Arial" w:cs="Arial"/>
        <w:color w:val="636466"/>
        <w:spacing w:val="6"/>
      </w:rPr>
      <w:t xml:space="preserve">  </w:t>
    </w:r>
  </w:p>
  <w:p w14:paraId="38A30AB6" w14:textId="77777777" w:rsidR="002E1D6E" w:rsidRDefault="002E1D6E" w:rsidP="009A5749">
    <w:pPr>
      <w:pStyle w:val="EinfacherAbsatz"/>
      <w:rPr>
        <w:rFonts w:ascii="Helvetica-Light" w:hAnsi="Helvetica-Light" w:cs="Helvetica-Light"/>
        <w:color w:val="636466"/>
        <w:spacing w:val="3"/>
        <w:sz w:val="16"/>
        <w:szCs w:val="16"/>
      </w:rPr>
    </w:pPr>
  </w:p>
  <w:p w14:paraId="61DEC6AD" w14:textId="77777777" w:rsidR="002E1D6E" w:rsidRPr="00C1202D" w:rsidRDefault="002E1D6E" w:rsidP="009A5749">
    <w:pPr>
      <w:pStyle w:val="EinfacherAbsatz"/>
      <w:jc w:val="center"/>
      <w:rPr>
        <w:rFonts w:ascii="Arial" w:hAnsi="Arial" w:cs="Arial"/>
        <w:color w:val="636466"/>
        <w:spacing w:val="8"/>
        <w:sz w:val="16"/>
        <w:szCs w:val="16"/>
      </w:rPr>
    </w:pPr>
    <w:r w:rsidRPr="00C1202D">
      <w:rPr>
        <w:rFonts w:ascii="Arial" w:hAnsi="Arial" w:cs="Arial"/>
        <w:color w:val="636466"/>
        <w:spacing w:val="8"/>
        <w:sz w:val="16"/>
        <w:szCs w:val="16"/>
      </w:rPr>
      <w:t>BPW Austria – Business and Professional Women – Gesellschaft berufstätiger Frauen – Österreich</w:t>
    </w:r>
  </w:p>
  <w:p w14:paraId="3A78BD87" w14:textId="77777777" w:rsidR="002E1D6E" w:rsidRPr="00C1202D" w:rsidRDefault="002E1D6E" w:rsidP="009A5749">
    <w:pPr>
      <w:pStyle w:val="EinfacherAbsatz"/>
      <w:jc w:val="center"/>
      <w:rPr>
        <w:rFonts w:ascii="Arial" w:hAnsi="Arial" w:cs="Arial"/>
        <w:color w:val="636466"/>
        <w:spacing w:val="8"/>
        <w:sz w:val="16"/>
        <w:szCs w:val="16"/>
        <w:lang w:val="de-AT"/>
      </w:rPr>
    </w:pPr>
    <w:r w:rsidRPr="00C1202D">
      <w:rPr>
        <w:rFonts w:ascii="Arial" w:hAnsi="Arial" w:cs="Arial"/>
        <w:color w:val="636466"/>
        <w:spacing w:val="8"/>
        <w:sz w:val="16"/>
        <w:szCs w:val="16"/>
        <w:lang w:val="de-AT"/>
      </w:rPr>
      <w:t>Präsidentin</w:t>
    </w:r>
    <w:r>
      <w:rPr>
        <w:rFonts w:ascii="Arial" w:hAnsi="Arial" w:cs="Arial"/>
        <w:color w:val="636466"/>
        <w:spacing w:val="8"/>
        <w:sz w:val="16"/>
        <w:szCs w:val="16"/>
        <w:lang w:val="de-AT"/>
      </w:rPr>
      <w:t xml:space="preserve"> </w:t>
    </w:r>
    <w:proofErr w:type="spellStart"/>
    <w:r>
      <w:rPr>
        <w:rFonts w:ascii="Arial" w:hAnsi="Arial" w:cs="Arial"/>
        <w:color w:val="636466"/>
        <w:spacing w:val="8"/>
        <w:sz w:val="16"/>
        <w:szCs w:val="16"/>
        <w:lang w:val="de-AT"/>
      </w:rPr>
      <w:t>Mag.</w:t>
    </w:r>
    <w:r w:rsidRPr="001D68EB">
      <w:rPr>
        <w:rFonts w:ascii="Arial" w:hAnsi="Arial" w:cs="Arial"/>
        <w:color w:val="636466"/>
        <w:spacing w:val="8"/>
        <w:sz w:val="16"/>
        <w:szCs w:val="16"/>
        <w:vertAlign w:val="superscript"/>
        <w:lang w:val="de-AT"/>
      </w:rPr>
      <w:t>a</w:t>
    </w:r>
    <w:proofErr w:type="spellEnd"/>
    <w:r w:rsidRPr="00C1202D">
      <w:rPr>
        <w:rFonts w:ascii="Arial" w:hAnsi="Arial" w:cs="Arial"/>
        <w:color w:val="636466"/>
        <w:spacing w:val="8"/>
        <w:sz w:val="16"/>
        <w:szCs w:val="16"/>
        <w:lang w:val="de-AT"/>
      </w:rPr>
      <w:t xml:space="preserve"> </w:t>
    </w:r>
    <w:r>
      <w:rPr>
        <w:rFonts w:ascii="Arial" w:hAnsi="Arial" w:cs="Arial"/>
        <w:color w:val="636466"/>
        <w:spacing w:val="8"/>
        <w:sz w:val="16"/>
        <w:szCs w:val="16"/>
        <w:lang w:val="de-AT"/>
      </w:rPr>
      <w:t>Cornelia Pessenlehner</w:t>
    </w:r>
    <w:r w:rsidRPr="00C1202D">
      <w:rPr>
        <w:rFonts w:ascii="Arial" w:hAnsi="Arial" w:cs="Arial"/>
        <w:color w:val="636466"/>
        <w:spacing w:val="8"/>
        <w:sz w:val="16"/>
        <w:szCs w:val="16"/>
        <w:lang w:val="de-AT"/>
      </w:rPr>
      <w:t xml:space="preserve"> – bpw.austria@bpw.a</w:t>
    </w:r>
    <w:r>
      <w:rPr>
        <w:rFonts w:ascii="Arial" w:hAnsi="Arial" w:cs="Arial"/>
        <w:color w:val="636466"/>
        <w:spacing w:val="8"/>
        <w:sz w:val="16"/>
        <w:szCs w:val="16"/>
        <w:lang w:val="de-AT"/>
      </w:rPr>
      <w:t>t – A-1010 Wien – Universitätsring 14</w:t>
    </w:r>
  </w:p>
  <w:p w14:paraId="450BC659" w14:textId="77777777" w:rsidR="002E1D6E" w:rsidRPr="00C1202D" w:rsidRDefault="002E1D6E" w:rsidP="009A5749">
    <w:pPr>
      <w:pStyle w:val="EinfacherAbsatz"/>
      <w:tabs>
        <w:tab w:val="right" w:pos="9071"/>
      </w:tabs>
      <w:jc w:val="center"/>
      <w:rPr>
        <w:rFonts w:ascii="Arial" w:hAnsi="Arial" w:cs="Arial"/>
        <w:color w:val="636466"/>
        <w:spacing w:val="8"/>
        <w:sz w:val="16"/>
        <w:szCs w:val="16"/>
      </w:rPr>
    </w:pPr>
    <w:r w:rsidRPr="00C1202D">
      <w:rPr>
        <w:rFonts w:ascii="Arial" w:hAnsi="Arial" w:cs="Arial"/>
        <w:color w:val="636466"/>
        <w:spacing w:val="8"/>
        <w:sz w:val="16"/>
        <w:szCs w:val="16"/>
      </w:rPr>
      <w:t>Förderung und Interessensvertretung berufstätiger und in Ausbildung stehender Frauen – ZVR 897042377</w:t>
    </w:r>
  </w:p>
  <w:p w14:paraId="6FC52A28" w14:textId="77777777" w:rsidR="002E1D6E" w:rsidRPr="007C7F92" w:rsidRDefault="002E1D6E" w:rsidP="009A5749">
    <w:pPr>
      <w:pStyle w:val="EinfacherAbsatz"/>
      <w:tabs>
        <w:tab w:val="center" w:pos="4536"/>
        <w:tab w:val="right" w:pos="9072"/>
      </w:tabs>
      <w:rPr>
        <w:rFonts w:ascii="Arial" w:hAnsi="Arial" w:cs="Arial"/>
        <w:color w:val="636466"/>
        <w:spacing w:val="3"/>
        <w:sz w:val="16"/>
        <w:szCs w:val="16"/>
      </w:rPr>
    </w:pPr>
    <w:r w:rsidRPr="00971BF1">
      <w:rPr>
        <w:rFonts w:ascii="Arial" w:hAnsi="Arial" w:cs="Arial"/>
        <w:b/>
        <w:color w:val="636466"/>
        <w:spacing w:val="3"/>
        <w:sz w:val="16"/>
        <w:szCs w:val="16"/>
      </w:rPr>
      <w:t>www.bpw.at</w:t>
    </w:r>
    <w:r>
      <w:rPr>
        <w:rFonts w:ascii="Arial" w:hAnsi="Arial" w:cs="Arial"/>
        <w:b/>
        <w:color w:val="636466"/>
        <w:spacing w:val="3"/>
        <w:sz w:val="16"/>
        <w:szCs w:val="16"/>
      </w:rPr>
      <w:tab/>
    </w:r>
    <w:r w:rsidRPr="00971BF1">
      <w:rPr>
        <w:rFonts w:ascii="Arial" w:hAnsi="Arial" w:cs="Arial"/>
        <w:b/>
        <w:color w:val="636466"/>
        <w:spacing w:val="3"/>
        <w:sz w:val="16"/>
        <w:szCs w:val="16"/>
      </w:rPr>
      <w:t>www.bpw-europe.org</w:t>
    </w:r>
    <w:r>
      <w:rPr>
        <w:rFonts w:ascii="Arial" w:hAnsi="Arial" w:cs="Arial"/>
        <w:b/>
        <w:color w:val="636466"/>
        <w:spacing w:val="3"/>
        <w:sz w:val="16"/>
        <w:szCs w:val="16"/>
      </w:rPr>
      <w:tab/>
    </w:r>
    <w:r w:rsidRPr="00701C7D">
      <w:rPr>
        <w:rFonts w:ascii="Arial" w:hAnsi="Arial" w:cs="Arial"/>
        <w:b/>
        <w:color w:val="636466"/>
        <w:spacing w:val="3"/>
        <w:sz w:val="16"/>
        <w:szCs w:val="16"/>
      </w:rPr>
      <w:t>www.bpw-international.</w:t>
    </w:r>
    <w:r>
      <w:rPr>
        <w:rFonts w:ascii="Arial" w:hAnsi="Arial" w:cs="Arial"/>
        <w:b/>
        <w:color w:val="636466"/>
        <w:spacing w:val="3"/>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A2FBB" w14:textId="77777777" w:rsidR="000A736E" w:rsidRDefault="000A736E" w:rsidP="00E11987">
      <w:pPr>
        <w:spacing w:after="0" w:line="240" w:lineRule="auto"/>
      </w:pPr>
      <w:r>
        <w:separator/>
      </w:r>
    </w:p>
  </w:footnote>
  <w:footnote w:type="continuationSeparator" w:id="0">
    <w:p w14:paraId="7ECD9731" w14:textId="77777777" w:rsidR="000A736E" w:rsidRDefault="000A736E" w:rsidP="00E1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8767" w14:textId="09386132" w:rsidR="002E1D6E" w:rsidRDefault="00163A9E" w:rsidP="00ED36B8">
    <w:pPr>
      <w:pStyle w:val="Kopfzeile"/>
      <w:jc w:val="right"/>
    </w:pPr>
    <w:r>
      <w:rPr>
        <w:noProof/>
      </w:rPr>
      <w:drawing>
        <wp:anchor distT="0" distB="0" distL="114300" distR="114300" simplePos="0" relativeHeight="251658240" behindDoc="1" locked="0" layoutInCell="1" allowOverlap="1" wp14:anchorId="029512B9" wp14:editId="5019CF73">
          <wp:simplePos x="0" y="0"/>
          <wp:positionH relativeFrom="column">
            <wp:posOffset>5486400</wp:posOffset>
          </wp:positionH>
          <wp:positionV relativeFrom="paragraph">
            <wp:posOffset>-201295</wp:posOffset>
          </wp:positionV>
          <wp:extent cx="888365" cy="105219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1052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BFBF350" wp14:editId="040B2081">
          <wp:simplePos x="0" y="0"/>
          <wp:positionH relativeFrom="column">
            <wp:posOffset>-652780</wp:posOffset>
          </wp:positionH>
          <wp:positionV relativeFrom="paragraph">
            <wp:posOffset>-256540</wp:posOffset>
          </wp:positionV>
          <wp:extent cx="4996180" cy="621030"/>
          <wp:effectExtent l="0" t="0" r="0" b="0"/>
          <wp:wrapNone/>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6180" cy="6210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2C"/>
    <w:rsid w:val="00002F5A"/>
    <w:rsid w:val="0000398A"/>
    <w:rsid w:val="000061EE"/>
    <w:rsid w:val="00010720"/>
    <w:rsid w:val="00011EA9"/>
    <w:rsid w:val="000229E6"/>
    <w:rsid w:val="00023977"/>
    <w:rsid w:val="00027069"/>
    <w:rsid w:val="00036148"/>
    <w:rsid w:val="00041D3B"/>
    <w:rsid w:val="00043006"/>
    <w:rsid w:val="00045FFB"/>
    <w:rsid w:val="000462C1"/>
    <w:rsid w:val="000750CB"/>
    <w:rsid w:val="00075C9B"/>
    <w:rsid w:val="00080D04"/>
    <w:rsid w:val="0008205D"/>
    <w:rsid w:val="0008212C"/>
    <w:rsid w:val="000926AB"/>
    <w:rsid w:val="00093FD0"/>
    <w:rsid w:val="000A0E92"/>
    <w:rsid w:val="000A736E"/>
    <w:rsid w:val="000B2BF9"/>
    <w:rsid w:val="000B4886"/>
    <w:rsid w:val="000C564A"/>
    <w:rsid w:val="000D41E4"/>
    <w:rsid w:val="000E6230"/>
    <w:rsid w:val="000F56E6"/>
    <w:rsid w:val="001018F5"/>
    <w:rsid w:val="00101D7F"/>
    <w:rsid w:val="00107248"/>
    <w:rsid w:val="001112A2"/>
    <w:rsid w:val="001127AA"/>
    <w:rsid w:val="00125E0A"/>
    <w:rsid w:val="0013116C"/>
    <w:rsid w:val="001341C9"/>
    <w:rsid w:val="001349CA"/>
    <w:rsid w:val="00136337"/>
    <w:rsid w:val="00145FF2"/>
    <w:rsid w:val="00152D5E"/>
    <w:rsid w:val="00163A9E"/>
    <w:rsid w:val="00180224"/>
    <w:rsid w:val="00192E49"/>
    <w:rsid w:val="00194909"/>
    <w:rsid w:val="00197B43"/>
    <w:rsid w:val="001A0682"/>
    <w:rsid w:val="001A17C5"/>
    <w:rsid w:val="001A3CCE"/>
    <w:rsid w:val="001A64F8"/>
    <w:rsid w:val="001B56AD"/>
    <w:rsid w:val="001B7F10"/>
    <w:rsid w:val="001C493F"/>
    <w:rsid w:val="001D025F"/>
    <w:rsid w:val="001D3E3E"/>
    <w:rsid w:val="001D68EB"/>
    <w:rsid w:val="001E35D3"/>
    <w:rsid w:val="001F50AE"/>
    <w:rsid w:val="0020307C"/>
    <w:rsid w:val="00213C7A"/>
    <w:rsid w:val="002243BE"/>
    <w:rsid w:val="0023512A"/>
    <w:rsid w:val="002410A1"/>
    <w:rsid w:val="00243A16"/>
    <w:rsid w:val="002465BE"/>
    <w:rsid w:val="002519D1"/>
    <w:rsid w:val="00252934"/>
    <w:rsid w:val="002577C2"/>
    <w:rsid w:val="002613CD"/>
    <w:rsid w:val="00264118"/>
    <w:rsid w:val="002658DE"/>
    <w:rsid w:val="00273936"/>
    <w:rsid w:val="002763E8"/>
    <w:rsid w:val="00280396"/>
    <w:rsid w:val="0028591B"/>
    <w:rsid w:val="002900DF"/>
    <w:rsid w:val="002930C1"/>
    <w:rsid w:val="00293BBC"/>
    <w:rsid w:val="002A3E09"/>
    <w:rsid w:val="002A4D7E"/>
    <w:rsid w:val="002B0B42"/>
    <w:rsid w:val="002C0098"/>
    <w:rsid w:val="002C1FAE"/>
    <w:rsid w:val="002C40EA"/>
    <w:rsid w:val="002C434D"/>
    <w:rsid w:val="002D6F16"/>
    <w:rsid w:val="002D7BFC"/>
    <w:rsid w:val="002D7C18"/>
    <w:rsid w:val="002E1D6E"/>
    <w:rsid w:val="002F2C79"/>
    <w:rsid w:val="002F77B4"/>
    <w:rsid w:val="003044F8"/>
    <w:rsid w:val="00305A3B"/>
    <w:rsid w:val="00310AA8"/>
    <w:rsid w:val="003207A7"/>
    <w:rsid w:val="00321590"/>
    <w:rsid w:val="0032452D"/>
    <w:rsid w:val="00330949"/>
    <w:rsid w:val="00333BAD"/>
    <w:rsid w:val="00341B2C"/>
    <w:rsid w:val="003563E7"/>
    <w:rsid w:val="00357A14"/>
    <w:rsid w:val="00361A68"/>
    <w:rsid w:val="003672FD"/>
    <w:rsid w:val="00370535"/>
    <w:rsid w:val="00373970"/>
    <w:rsid w:val="00375E80"/>
    <w:rsid w:val="003767AC"/>
    <w:rsid w:val="00380EDC"/>
    <w:rsid w:val="00383A78"/>
    <w:rsid w:val="003926D1"/>
    <w:rsid w:val="00395B4E"/>
    <w:rsid w:val="003A7AED"/>
    <w:rsid w:val="003B2FA2"/>
    <w:rsid w:val="003B3EAB"/>
    <w:rsid w:val="003B7D0E"/>
    <w:rsid w:val="003D2517"/>
    <w:rsid w:val="003E2D04"/>
    <w:rsid w:val="003E5B5E"/>
    <w:rsid w:val="003F220D"/>
    <w:rsid w:val="003F7217"/>
    <w:rsid w:val="00410AFC"/>
    <w:rsid w:val="004158CD"/>
    <w:rsid w:val="004172E1"/>
    <w:rsid w:val="00425A87"/>
    <w:rsid w:val="004311CF"/>
    <w:rsid w:val="00431B86"/>
    <w:rsid w:val="00436994"/>
    <w:rsid w:val="004403A2"/>
    <w:rsid w:val="004513D0"/>
    <w:rsid w:val="00453EFE"/>
    <w:rsid w:val="00456AFF"/>
    <w:rsid w:val="004611AD"/>
    <w:rsid w:val="004619D8"/>
    <w:rsid w:val="0046754B"/>
    <w:rsid w:val="00476F0D"/>
    <w:rsid w:val="00477264"/>
    <w:rsid w:val="00481C69"/>
    <w:rsid w:val="00482F63"/>
    <w:rsid w:val="004837F6"/>
    <w:rsid w:val="0048468D"/>
    <w:rsid w:val="004859B5"/>
    <w:rsid w:val="004870B5"/>
    <w:rsid w:val="00487D7A"/>
    <w:rsid w:val="00495257"/>
    <w:rsid w:val="004A3418"/>
    <w:rsid w:val="004A639F"/>
    <w:rsid w:val="004A7742"/>
    <w:rsid w:val="004C1818"/>
    <w:rsid w:val="004D2FDF"/>
    <w:rsid w:val="004D448B"/>
    <w:rsid w:val="004D7E81"/>
    <w:rsid w:val="004E2D95"/>
    <w:rsid w:val="004F0C42"/>
    <w:rsid w:val="004F0DD5"/>
    <w:rsid w:val="00505A6D"/>
    <w:rsid w:val="00506DAD"/>
    <w:rsid w:val="00506EEB"/>
    <w:rsid w:val="00513551"/>
    <w:rsid w:val="00516973"/>
    <w:rsid w:val="00524FD1"/>
    <w:rsid w:val="00530076"/>
    <w:rsid w:val="005325BF"/>
    <w:rsid w:val="00551717"/>
    <w:rsid w:val="005655CE"/>
    <w:rsid w:val="00571A1F"/>
    <w:rsid w:val="00576239"/>
    <w:rsid w:val="0058110B"/>
    <w:rsid w:val="0059195F"/>
    <w:rsid w:val="00596A15"/>
    <w:rsid w:val="005A3059"/>
    <w:rsid w:val="005B0522"/>
    <w:rsid w:val="005B58B0"/>
    <w:rsid w:val="005B641C"/>
    <w:rsid w:val="005C4443"/>
    <w:rsid w:val="005C52DC"/>
    <w:rsid w:val="005C54AC"/>
    <w:rsid w:val="005C788F"/>
    <w:rsid w:val="005D4D16"/>
    <w:rsid w:val="005D5249"/>
    <w:rsid w:val="005D569A"/>
    <w:rsid w:val="005E1E59"/>
    <w:rsid w:val="005E26A4"/>
    <w:rsid w:val="005F461E"/>
    <w:rsid w:val="005F673A"/>
    <w:rsid w:val="005F6ED0"/>
    <w:rsid w:val="005F7F2D"/>
    <w:rsid w:val="006017F0"/>
    <w:rsid w:val="006101A3"/>
    <w:rsid w:val="006142B6"/>
    <w:rsid w:val="0062068D"/>
    <w:rsid w:val="00620B2B"/>
    <w:rsid w:val="00640C2A"/>
    <w:rsid w:val="00644990"/>
    <w:rsid w:val="00644BAA"/>
    <w:rsid w:val="00646D41"/>
    <w:rsid w:val="00656792"/>
    <w:rsid w:val="006646DB"/>
    <w:rsid w:val="00665ECF"/>
    <w:rsid w:val="00667CB2"/>
    <w:rsid w:val="006752EE"/>
    <w:rsid w:val="006768BB"/>
    <w:rsid w:val="00681603"/>
    <w:rsid w:val="00681E20"/>
    <w:rsid w:val="0069408C"/>
    <w:rsid w:val="00694A42"/>
    <w:rsid w:val="00694C29"/>
    <w:rsid w:val="0069791C"/>
    <w:rsid w:val="006B401C"/>
    <w:rsid w:val="006B4EF7"/>
    <w:rsid w:val="006B67EF"/>
    <w:rsid w:val="006D6E12"/>
    <w:rsid w:val="006F62CD"/>
    <w:rsid w:val="00701C7D"/>
    <w:rsid w:val="00703599"/>
    <w:rsid w:val="00705E18"/>
    <w:rsid w:val="0071126F"/>
    <w:rsid w:val="007237F9"/>
    <w:rsid w:val="0072537F"/>
    <w:rsid w:val="00726732"/>
    <w:rsid w:val="0073031A"/>
    <w:rsid w:val="00733C80"/>
    <w:rsid w:val="00735C9F"/>
    <w:rsid w:val="007375CC"/>
    <w:rsid w:val="00744F86"/>
    <w:rsid w:val="00745EDE"/>
    <w:rsid w:val="0074703F"/>
    <w:rsid w:val="00751DC4"/>
    <w:rsid w:val="00755734"/>
    <w:rsid w:val="00760C69"/>
    <w:rsid w:val="007618B7"/>
    <w:rsid w:val="007679A8"/>
    <w:rsid w:val="00776199"/>
    <w:rsid w:val="007A0E2C"/>
    <w:rsid w:val="007A2E51"/>
    <w:rsid w:val="007A74A3"/>
    <w:rsid w:val="007B4236"/>
    <w:rsid w:val="007B444E"/>
    <w:rsid w:val="007C1721"/>
    <w:rsid w:val="007C363B"/>
    <w:rsid w:val="007C5618"/>
    <w:rsid w:val="007C64FC"/>
    <w:rsid w:val="007C7F92"/>
    <w:rsid w:val="007D4B80"/>
    <w:rsid w:val="00801DB1"/>
    <w:rsid w:val="008121EA"/>
    <w:rsid w:val="00812BCA"/>
    <w:rsid w:val="00814CB0"/>
    <w:rsid w:val="00831D30"/>
    <w:rsid w:val="008403E8"/>
    <w:rsid w:val="00843AB0"/>
    <w:rsid w:val="00847755"/>
    <w:rsid w:val="0085042E"/>
    <w:rsid w:val="0085439D"/>
    <w:rsid w:val="00863E6F"/>
    <w:rsid w:val="00873A0A"/>
    <w:rsid w:val="0087522C"/>
    <w:rsid w:val="008767FA"/>
    <w:rsid w:val="00897F1E"/>
    <w:rsid w:val="008B05FB"/>
    <w:rsid w:val="008B4071"/>
    <w:rsid w:val="008B4606"/>
    <w:rsid w:val="008D2C8D"/>
    <w:rsid w:val="008E46D2"/>
    <w:rsid w:val="008F0EF9"/>
    <w:rsid w:val="008F72D6"/>
    <w:rsid w:val="008F7E96"/>
    <w:rsid w:val="00901137"/>
    <w:rsid w:val="009011FE"/>
    <w:rsid w:val="009026D1"/>
    <w:rsid w:val="00903403"/>
    <w:rsid w:val="0090405B"/>
    <w:rsid w:val="00914884"/>
    <w:rsid w:val="00916531"/>
    <w:rsid w:val="009203AE"/>
    <w:rsid w:val="00932F02"/>
    <w:rsid w:val="009475C4"/>
    <w:rsid w:val="00955792"/>
    <w:rsid w:val="00956AA5"/>
    <w:rsid w:val="00957B0B"/>
    <w:rsid w:val="00971BF1"/>
    <w:rsid w:val="0098178C"/>
    <w:rsid w:val="009829B5"/>
    <w:rsid w:val="00984406"/>
    <w:rsid w:val="0098609A"/>
    <w:rsid w:val="00995785"/>
    <w:rsid w:val="009A04EC"/>
    <w:rsid w:val="009A5749"/>
    <w:rsid w:val="009A62CD"/>
    <w:rsid w:val="009A69FF"/>
    <w:rsid w:val="009A6A96"/>
    <w:rsid w:val="009A77F9"/>
    <w:rsid w:val="009B05BA"/>
    <w:rsid w:val="009B1177"/>
    <w:rsid w:val="009C1E47"/>
    <w:rsid w:val="009C1FCC"/>
    <w:rsid w:val="009C27FD"/>
    <w:rsid w:val="009C502A"/>
    <w:rsid w:val="009D1D31"/>
    <w:rsid w:val="009D3A70"/>
    <w:rsid w:val="009D5E4C"/>
    <w:rsid w:val="009D71A4"/>
    <w:rsid w:val="009E228E"/>
    <w:rsid w:val="009E3A9C"/>
    <w:rsid w:val="009F3005"/>
    <w:rsid w:val="00A02882"/>
    <w:rsid w:val="00A04573"/>
    <w:rsid w:val="00A17EA5"/>
    <w:rsid w:val="00A21700"/>
    <w:rsid w:val="00A21978"/>
    <w:rsid w:val="00A35C6A"/>
    <w:rsid w:val="00A3625B"/>
    <w:rsid w:val="00A40D3D"/>
    <w:rsid w:val="00A4274C"/>
    <w:rsid w:val="00A4439C"/>
    <w:rsid w:val="00A53735"/>
    <w:rsid w:val="00A64308"/>
    <w:rsid w:val="00A65A40"/>
    <w:rsid w:val="00A73E81"/>
    <w:rsid w:val="00A75818"/>
    <w:rsid w:val="00A82985"/>
    <w:rsid w:val="00A852F8"/>
    <w:rsid w:val="00A86974"/>
    <w:rsid w:val="00A902D5"/>
    <w:rsid w:val="00A92120"/>
    <w:rsid w:val="00A931BC"/>
    <w:rsid w:val="00AA0BAF"/>
    <w:rsid w:val="00AA2C6E"/>
    <w:rsid w:val="00AB0622"/>
    <w:rsid w:val="00AB4143"/>
    <w:rsid w:val="00AB41C4"/>
    <w:rsid w:val="00AC275D"/>
    <w:rsid w:val="00AC4FD4"/>
    <w:rsid w:val="00AC634D"/>
    <w:rsid w:val="00AC7824"/>
    <w:rsid w:val="00AD0465"/>
    <w:rsid w:val="00AD1795"/>
    <w:rsid w:val="00AD2786"/>
    <w:rsid w:val="00AD4B34"/>
    <w:rsid w:val="00AD6232"/>
    <w:rsid w:val="00AD63C8"/>
    <w:rsid w:val="00AD652C"/>
    <w:rsid w:val="00AE338C"/>
    <w:rsid w:val="00AF1CE3"/>
    <w:rsid w:val="00AF2D9C"/>
    <w:rsid w:val="00AF614B"/>
    <w:rsid w:val="00B04F57"/>
    <w:rsid w:val="00B236DD"/>
    <w:rsid w:val="00B2790A"/>
    <w:rsid w:val="00B41F27"/>
    <w:rsid w:val="00B43A81"/>
    <w:rsid w:val="00B54DCB"/>
    <w:rsid w:val="00B55BAD"/>
    <w:rsid w:val="00B61579"/>
    <w:rsid w:val="00B64627"/>
    <w:rsid w:val="00B70118"/>
    <w:rsid w:val="00B70791"/>
    <w:rsid w:val="00B7387C"/>
    <w:rsid w:val="00B84043"/>
    <w:rsid w:val="00B964CD"/>
    <w:rsid w:val="00BA4D5C"/>
    <w:rsid w:val="00BA5F6B"/>
    <w:rsid w:val="00BB0198"/>
    <w:rsid w:val="00BB15DE"/>
    <w:rsid w:val="00BC182C"/>
    <w:rsid w:val="00BC3308"/>
    <w:rsid w:val="00BE1CE6"/>
    <w:rsid w:val="00BE3CB0"/>
    <w:rsid w:val="00BF2940"/>
    <w:rsid w:val="00C03967"/>
    <w:rsid w:val="00C1202D"/>
    <w:rsid w:val="00C14E7C"/>
    <w:rsid w:val="00C15547"/>
    <w:rsid w:val="00C226FE"/>
    <w:rsid w:val="00C30AB2"/>
    <w:rsid w:val="00C331A0"/>
    <w:rsid w:val="00C35E44"/>
    <w:rsid w:val="00C50E30"/>
    <w:rsid w:val="00C5190D"/>
    <w:rsid w:val="00C543D5"/>
    <w:rsid w:val="00C62403"/>
    <w:rsid w:val="00C724E4"/>
    <w:rsid w:val="00C75777"/>
    <w:rsid w:val="00C82290"/>
    <w:rsid w:val="00C834CD"/>
    <w:rsid w:val="00C84D77"/>
    <w:rsid w:val="00C91F46"/>
    <w:rsid w:val="00C924E4"/>
    <w:rsid w:val="00C94C89"/>
    <w:rsid w:val="00C95C6A"/>
    <w:rsid w:val="00CA67A7"/>
    <w:rsid w:val="00CB29E2"/>
    <w:rsid w:val="00CB542F"/>
    <w:rsid w:val="00CB550E"/>
    <w:rsid w:val="00CB6D97"/>
    <w:rsid w:val="00CC0B3F"/>
    <w:rsid w:val="00CC4A07"/>
    <w:rsid w:val="00CC5930"/>
    <w:rsid w:val="00CC5F47"/>
    <w:rsid w:val="00CD18B8"/>
    <w:rsid w:val="00CD1A31"/>
    <w:rsid w:val="00CE428F"/>
    <w:rsid w:val="00CE66B2"/>
    <w:rsid w:val="00CE73B7"/>
    <w:rsid w:val="00CF1F7A"/>
    <w:rsid w:val="00CF2453"/>
    <w:rsid w:val="00CF3ED6"/>
    <w:rsid w:val="00CF755E"/>
    <w:rsid w:val="00D22096"/>
    <w:rsid w:val="00D33E67"/>
    <w:rsid w:val="00D40947"/>
    <w:rsid w:val="00D46C1D"/>
    <w:rsid w:val="00D52F8C"/>
    <w:rsid w:val="00D55AAD"/>
    <w:rsid w:val="00D62538"/>
    <w:rsid w:val="00D646C9"/>
    <w:rsid w:val="00D76553"/>
    <w:rsid w:val="00D81382"/>
    <w:rsid w:val="00D81724"/>
    <w:rsid w:val="00D8180C"/>
    <w:rsid w:val="00D82276"/>
    <w:rsid w:val="00D97AEC"/>
    <w:rsid w:val="00DA7A28"/>
    <w:rsid w:val="00DB12BB"/>
    <w:rsid w:val="00DB7619"/>
    <w:rsid w:val="00DC4F63"/>
    <w:rsid w:val="00DC5335"/>
    <w:rsid w:val="00DD1233"/>
    <w:rsid w:val="00DD38D9"/>
    <w:rsid w:val="00DD4522"/>
    <w:rsid w:val="00DD6EAD"/>
    <w:rsid w:val="00DE3A0A"/>
    <w:rsid w:val="00E00485"/>
    <w:rsid w:val="00E008CB"/>
    <w:rsid w:val="00E10C6A"/>
    <w:rsid w:val="00E11987"/>
    <w:rsid w:val="00E131D1"/>
    <w:rsid w:val="00E17314"/>
    <w:rsid w:val="00E17E7F"/>
    <w:rsid w:val="00E213CC"/>
    <w:rsid w:val="00E2660B"/>
    <w:rsid w:val="00E27E92"/>
    <w:rsid w:val="00E3102E"/>
    <w:rsid w:val="00E40ED8"/>
    <w:rsid w:val="00E54A48"/>
    <w:rsid w:val="00E55D9F"/>
    <w:rsid w:val="00E56F56"/>
    <w:rsid w:val="00E63B35"/>
    <w:rsid w:val="00E7602E"/>
    <w:rsid w:val="00E90538"/>
    <w:rsid w:val="00E941EB"/>
    <w:rsid w:val="00E96DE8"/>
    <w:rsid w:val="00E97FE5"/>
    <w:rsid w:val="00EB7CE8"/>
    <w:rsid w:val="00EC2DDB"/>
    <w:rsid w:val="00EC3B9F"/>
    <w:rsid w:val="00ED36B8"/>
    <w:rsid w:val="00EE0C9B"/>
    <w:rsid w:val="00EF2679"/>
    <w:rsid w:val="00F1000F"/>
    <w:rsid w:val="00F101B3"/>
    <w:rsid w:val="00F1655F"/>
    <w:rsid w:val="00F53BF3"/>
    <w:rsid w:val="00F57114"/>
    <w:rsid w:val="00F7286B"/>
    <w:rsid w:val="00F818BA"/>
    <w:rsid w:val="00F839B5"/>
    <w:rsid w:val="00F9403D"/>
    <w:rsid w:val="00F94D23"/>
    <w:rsid w:val="00F95E2E"/>
    <w:rsid w:val="00FA02C1"/>
    <w:rsid w:val="00FA61C2"/>
    <w:rsid w:val="00FA7534"/>
    <w:rsid w:val="00FB5821"/>
    <w:rsid w:val="00FC00C3"/>
    <w:rsid w:val="00FC2B71"/>
    <w:rsid w:val="00FD37D2"/>
    <w:rsid w:val="00FD3995"/>
    <w:rsid w:val="00FE156D"/>
    <w:rsid w:val="00FE57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172445"/>
  <w15:docId w15:val="{55808E23-BAF5-4F6A-8DBF-9AB2F748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791"/>
    <w:pPr>
      <w:spacing w:after="160" w:line="259" w:lineRule="auto"/>
    </w:pPr>
    <w:rPr>
      <w:lang w:eastAsia="en-US"/>
    </w:rPr>
  </w:style>
  <w:style w:type="paragraph" w:styleId="berschrift1">
    <w:name w:val="heading 1"/>
    <w:basedOn w:val="Standard"/>
    <w:link w:val="berschrift1Zchn"/>
    <w:uiPriority w:val="99"/>
    <w:qFormat/>
    <w:locked/>
    <w:rsid w:val="00E55D9F"/>
    <w:pPr>
      <w:spacing w:before="100" w:beforeAutospacing="1" w:after="100" w:afterAutospacing="1" w:line="240" w:lineRule="auto"/>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locked/>
    <w:rsid w:val="0032452D"/>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837F6"/>
    <w:rPr>
      <w:rFonts w:ascii="Cambria" w:hAnsi="Cambria" w:cs="Times New Roman"/>
      <w:b/>
      <w:kern w:val="32"/>
      <w:sz w:val="32"/>
      <w:lang w:eastAsia="en-US"/>
    </w:rPr>
  </w:style>
  <w:style w:type="character" w:customStyle="1" w:styleId="berschrift2Zchn">
    <w:name w:val="Überschrift 2 Zchn"/>
    <w:basedOn w:val="Absatz-Standardschriftart"/>
    <w:link w:val="berschrift2"/>
    <w:uiPriority w:val="99"/>
    <w:semiHidden/>
    <w:locked/>
    <w:rsid w:val="00CE66B2"/>
    <w:rPr>
      <w:rFonts w:ascii="Cambria" w:hAnsi="Cambria" w:cs="Times New Roman"/>
      <w:b/>
      <w:i/>
      <w:sz w:val="28"/>
      <w:lang w:eastAsia="en-US"/>
    </w:rPr>
  </w:style>
  <w:style w:type="character" w:styleId="Kommentarzeichen">
    <w:name w:val="annotation reference"/>
    <w:basedOn w:val="Absatz-Standardschriftart"/>
    <w:uiPriority w:val="99"/>
    <w:semiHidden/>
    <w:rsid w:val="004A3418"/>
    <w:rPr>
      <w:rFonts w:cs="Times New Roman"/>
      <w:sz w:val="16"/>
    </w:rPr>
  </w:style>
  <w:style w:type="paragraph" w:styleId="Kommentartext">
    <w:name w:val="annotation text"/>
    <w:basedOn w:val="Standard"/>
    <w:link w:val="KommentartextZchn"/>
    <w:uiPriority w:val="99"/>
    <w:semiHidden/>
    <w:rsid w:val="004A3418"/>
    <w:pPr>
      <w:spacing w:line="240" w:lineRule="auto"/>
    </w:pPr>
    <w:rPr>
      <w:sz w:val="20"/>
      <w:szCs w:val="20"/>
      <w:lang w:eastAsia="de-AT"/>
    </w:rPr>
  </w:style>
  <w:style w:type="character" w:customStyle="1" w:styleId="KommentartextZchn">
    <w:name w:val="Kommentartext Zchn"/>
    <w:basedOn w:val="Absatz-Standardschriftart"/>
    <w:link w:val="Kommentartext"/>
    <w:uiPriority w:val="99"/>
    <w:semiHidden/>
    <w:locked/>
    <w:rsid w:val="004A3418"/>
    <w:rPr>
      <w:rFonts w:cs="Times New Roman"/>
      <w:sz w:val="20"/>
    </w:rPr>
  </w:style>
  <w:style w:type="paragraph" w:styleId="Kommentarthema">
    <w:name w:val="annotation subject"/>
    <w:basedOn w:val="Kommentartext"/>
    <w:next w:val="Kommentartext"/>
    <w:link w:val="KommentarthemaZchn"/>
    <w:uiPriority w:val="99"/>
    <w:semiHidden/>
    <w:rsid w:val="004A3418"/>
    <w:rPr>
      <w:b/>
      <w:bCs/>
    </w:rPr>
  </w:style>
  <w:style w:type="character" w:customStyle="1" w:styleId="KommentarthemaZchn">
    <w:name w:val="Kommentarthema Zchn"/>
    <w:basedOn w:val="KommentartextZchn"/>
    <w:link w:val="Kommentarthema"/>
    <w:uiPriority w:val="99"/>
    <w:semiHidden/>
    <w:locked/>
    <w:rsid w:val="004A3418"/>
    <w:rPr>
      <w:rFonts w:cs="Times New Roman"/>
      <w:b/>
      <w:sz w:val="20"/>
    </w:rPr>
  </w:style>
  <w:style w:type="paragraph" w:styleId="Sprechblasentext">
    <w:name w:val="Balloon Text"/>
    <w:basedOn w:val="Standard"/>
    <w:link w:val="SprechblasentextZchn"/>
    <w:uiPriority w:val="99"/>
    <w:semiHidden/>
    <w:rsid w:val="004A3418"/>
    <w:pPr>
      <w:spacing w:after="0" w:line="240" w:lineRule="auto"/>
    </w:pPr>
    <w:rPr>
      <w:rFonts w:ascii="Segoe UI" w:hAnsi="Segoe UI"/>
      <w:sz w:val="18"/>
      <w:szCs w:val="18"/>
      <w:lang w:eastAsia="de-AT"/>
    </w:rPr>
  </w:style>
  <w:style w:type="character" w:customStyle="1" w:styleId="SprechblasentextZchn">
    <w:name w:val="Sprechblasentext Zchn"/>
    <w:basedOn w:val="Absatz-Standardschriftart"/>
    <w:link w:val="Sprechblasentext"/>
    <w:uiPriority w:val="99"/>
    <w:semiHidden/>
    <w:locked/>
    <w:rsid w:val="004A3418"/>
    <w:rPr>
      <w:rFonts w:ascii="Segoe UI" w:hAnsi="Segoe UI" w:cs="Times New Roman"/>
      <w:sz w:val="18"/>
    </w:rPr>
  </w:style>
  <w:style w:type="paragraph" w:styleId="Kopfzeile">
    <w:name w:val="header"/>
    <w:basedOn w:val="Standard"/>
    <w:link w:val="KopfzeileZchn"/>
    <w:uiPriority w:val="99"/>
    <w:rsid w:val="00E11987"/>
    <w:pPr>
      <w:tabs>
        <w:tab w:val="center" w:pos="4536"/>
        <w:tab w:val="right" w:pos="9072"/>
      </w:tabs>
      <w:spacing w:after="0" w:line="240" w:lineRule="auto"/>
    </w:pPr>
    <w:rPr>
      <w:sz w:val="20"/>
      <w:szCs w:val="20"/>
      <w:lang w:eastAsia="de-AT"/>
    </w:rPr>
  </w:style>
  <w:style w:type="character" w:customStyle="1" w:styleId="KopfzeileZchn">
    <w:name w:val="Kopfzeile Zchn"/>
    <w:basedOn w:val="Absatz-Standardschriftart"/>
    <w:link w:val="Kopfzeile"/>
    <w:uiPriority w:val="99"/>
    <w:locked/>
    <w:rsid w:val="00E11987"/>
    <w:rPr>
      <w:rFonts w:cs="Times New Roman"/>
    </w:rPr>
  </w:style>
  <w:style w:type="paragraph" w:styleId="Fuzeile">
    <w:name w:val="footer"/>
    <w:basedOn w:val="Standard"/>
    <w:link w:val="FuzeileZchn"/>
    <w:uiPriority w:val="99"/>
    <w:rsid w:val="00E11987"/>
    <w:pPr>
      <w:tabs>
        <w:tab w:val="center" w:pos="4536"/>
        <w:tab w:val="right" w:pos="9072"/>
      </w:tabs>
      <w:spacing w:after="0" w:line="240" w:lineRule="auto"/>
    </w:pPr>
    <w:rPr>
      <w:sz w:val="20"/>
      <w:szCs w:val="20"/>
      <w:lang w:eastAsia="de-AT"/>
    </w:rPr>
  </w:style>
  <w:style w:type="character" w:customStyle="1" w:styleId="FuzeileZchn">
    <w:name w:val="Fußzeile Zchn"/>
    <w:basedOn w:val="Absatz-Standardschriftart"/>
    <w:link w:val="Fuzeile"/>
    <w:uiPriority w:val="99"/>
    <w:locked/>
    <w:rsid w:val="00E11987"/>
    <w:rPr>
      <w:rFonts w:cs="Times New Roman"/>
    </w:rPr>
  </w:style>
  <w:style w:type="paragraph" w:customStyle="1" w:styleId="intro">
    <w:name w:val="intro"/>
    <w:basedOn w:val="Standard"/>
    <w:uiPriority w:val="99"/>
    <w:rsid w:val="00E55D9F"/>
    <w:pPr>
      <w:spacing w:before="100" w:beforeAutospacing="1" w:after="100" w:afterAutospacing="1" w:line="240" w:lineRule="auto"/>
    </w:pPr>
    <w:rPr>
      <w:rFonts w:ascii="Times New Roman" w:hAnsi="Times New Roman"/>
      <w:sz w:val="24"/>
      <w:szCs w:val="24"/>
      <w:lang w:eastAsia="de-AT"/>
    </w:rPr>
  </w:style>
  <w:style w:type="paragraph" w:styleId="StandardWeb">
    <w:name w:val="Normal (Web)"/>
    <w:basedOn w:val="Standard"/>
    <w:uiPriority w:val="99"/>
    <w:rsid w:val="00E55D9F"/>
    <w:pPr>
      <w:spacing w:before="100" w:beforeAutospacing="1" w:after="100" w:afterAutospacing="1" w:line="240" w:lineRule="auto"/>
    </w:pPr>
    <w:rPr>
      <w:rFonts w:ascii="Times New Roman" w:hAnsi="Times New Roman"/>
      <w:sz w:val="24"/>
      <w:szCs w:val="24"/>
      <w:lang w:eastAsia="de-AT"/>
    </w:rPr>
  </w:style>
  <w:style w:type="character" w:styleId="Fett">
    <w:name w:val="Strong"/>
    <w:basedOn w:val="Absatz-Standardschriftart"/>
    <w:uiPriority w:val="99"/>
    <w:qFormat/>
    <w:locked/>
    <w:rsid w:val="00E55D9F"/>
    <w:rPr>
      <w:rFonts w:cs="Times New Roman"/>
      <w:b/>
    </w:rPr>
  </w:style>
  <w:style w:type="character" w:styleId="Hyperlink">
    <w:name w:val="Hyperlink"/>
    <w:basedOn w:val="Absatz-Standardschriftart"/>
    <w:uiPriority w:val="99"/>
    <w:rsid w:val="00330949"/>
    <w:rPr>
      <w:rFonts w:cs="Times New Roman"/>
      <w:color w:val="0000FF"/>
      <w:u w:val="single"/>
    </w:rPr>
  </w:style>
  <w:style w:type="paragraph" w:customStyle="1" w:styleId="Default">
    <w:name w:val="Default"/>
    <w:uiPriority w:val="99"/>
    <w:rsid w:val="00A3625B"/>
    <w:pPr>
      <w:autoSpaceDE w:val="0"/>
      <w:autoSpaceDN w:val="0"/>
      <w:adjustRightInd w:val="0"/>
    </w:pPr>
    <w:rPr>
      <w:rFonts w:cs="Calibri"/>
      <w:color w:val="000000"/>
      <w:sz w:val="24"/>
      <w:szCs w:val="24"/>
    </w:rPr>
  </w:style>
  <w:style w:type="paragraph" w:customStyle="1" w:styleId="EinfacherAbsatz">
    <w:name w:val="[Einfacher Absatz]"/>
    <w:basedOn w:val="Standard"/>
    <w:uiPriority w:val="99"/>
    <w:rsid w:val="009A574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 w:type="character" w:styleId="NichtaufgelsteErwhnung">
    <w:name w:val="Unresolved Mention"/>
    <w:basedOn w:val="Absatz-Standardschriftart"/>
    <w:uiPriority w:val="99"/>
    <w:semiHidden/>
    <w:unhideWhenUsed/>
    <w:rsid w:val="0073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712286">
      <w:bodyDiv w:val="1"/>
      <w:marLeft w:val="0"/>
      <w:marRight w:val="0"/>
      <w:marTop w:val="0"/>
      <w:marBottom w:val="0"/>
      <w:divBdr>
        <w:top w:val="none" w:sz="0" w:space="0" w:color="auto"/>
        <w:left w:val="none" w:sz="0" w:space="0" w:color="auto"/>
        <w:bottom w:val="none" w:sz="0" w:space="0" w:color="auto"/>
        <w:right w:val="none" w:sz="0" w:space="0" w:color="auto"/>
      </w:divBdr>
    </w:div>
    <w:div w:id="1666937263">
      <w:bodyDiv w:val="1"/>
      <w:marLeft w:val="0"/>
      <w:marRight w:val="0"/>
      <w:marTop w:val="0"/>
      <w:marBottom w:val="0"/>
      <w:divBdr>
        <w:top w:val="none" w:sz="0" w:space="0" w:color="auto"/>
        <w:left w:val="none" w:sz="0" w:space="0" w:color="auto"/>
        <w:bottom w:val="none" w:sz="0" w:space="0" w:color="auto"/>
        <w:right w:val="none" w:sz="0" w:space="0" w:color="auto"/>
      </w:divBdr>
    </w:div>
    <w:div w:id="1787851288">
      <w:marLeft w:val="0"/>
      <w:marRight w:val="0"/>
      <w:marTop w:val="0"/>
      <w:marBottom w:val="0"/>
      <w:divBdr>
        <w:top w:val="none" w:sz="0" w:space="0" w:color="auto"/>
        <w:left w:val="none" w:sz="0" w:space="0" w:color="auto"/>
        <w:bottom w:val="none" w:sz="0" w:space="0" w:color="auto"/>
        <w:right w:val="none" w:sz="0" w:space="0" w:color="auto"/>
      </w:divBdr>
      <w:divsChild>
        <w:div w:id="1787851289">
          <w:marLeft w:val="0"/>
          <w:marRight w:val="0"/>
          <w:marTop w:val="0"/>
          <w:marBottom w:val="0"/>
          <w:divBdr>
            <w:top w:val="none" w:sz="0" w:space="0" w:color="auto"/>
            <w:left w:val="none" w:sz="0" w:space="0" w:color="auto"/>
            <w:bottom w:val="none" w:sz="0" w:space="0" w:color="auto"/>
            <w:right w:val="none" w:sz="0" w:space="0" w:color="auto"/>
          </w:divBdr>
        </w:div>
        <w:div w:id="1787851290">
          <w:marLeft w:val="0"/>
          <w:marRight w:val="0"/>
          <w:marTop w:val="0"/>
          <w:marBottom w:val="0"/>
          <w:divBdr>
            <w:top w:val="none" w:sz="0" w:space="0" w:color="auto"/>
            <w:left w:val="none" w:sz="0" w:space="0" w:color="auto"/>
            <w:bottom w:val="none" w:sz="0" w:space="0" w:color="auto"/>
            <w:right w:val="none" w:sz="0" w:space="0" w:color="auto"/>
          </w:divBdr>
        </w:div>
        <w:div w:id="1787851291">
          <w:marLeft w:val="0"/>
          <w:marRight w:val="0"/>
          <w:marTop w:val="0"/>
          <w:marBottom w:val="0"/>
          <w:divBdr>
            <w:top w:val="none" w:sz="0" w:space="0" w:color="auto"/>
            <w:left w:val="none" w:sz="0" w:space="0" w:color="auto"/>
            <w:bottom w:val="none" w:sz="0" w:space="0" w:color="auto"/>
            <w:right w:val="none" w:sz="0" w:space="0" w:color="auto"/>
          </w:divBdr>
        </w:div>
        <w:div w:id="1787851292">
          <w:marLeft w:val="0"/>
          <w:marRight w:val="0"/>
          <w:marTop w:val="0"/>
          <w:marBottom w:val="0"/>
          <w:divBdr>
            <w:top w:val="none" w:sz="0" w:space="0" w:color="auto"/>
            <w:left w:val="none" w:sz="0" w:space="0" w:color="auto"/>
            <w:bottom w:val="none" w:sz="0" w:space="0" w:color="auto"/>
            <w:right w:val="none" w:sz="0" w:space="0" w:color="auto"/>
          </w:divBdr>
        </w:div>
      </w:divsChild>
    </w:div>
    <w:div w:id="1787851293">
      <w:marLeft w:val="0"/>
      <w:marRight w:val="0"/>
      <w:marTop w:val="0"/>
      <w:marBottom w:val="0"/>
      <w:divBdr>
        <w:top w:val="none" w:sz="0" w:space="0" w:color="auto"/>
        <w:left w:val="none" w:sz="0" w:space="0" w:color="auto"/>
        <w:bottom w:val="none" w:sz="0" w:space="0" w:color="auto"/>
        <w:right w:val="none" w:sz="0" w:space="0" w:color="auto"/>
      </w:divBdr>
    </w:div>
    <w:div w:id="1787851294">
      <w:marLeft w:val="0"/>
      <w:marRight w:val="0"/>
      <w:marTop w:val="0"/>
      <w:marBottom w:val="0"/>
      <w:divBdr>
        <w:top w:val="none" w:sz="0" w:space="0" w:color="auto"/>
        <w:left w:val="none" w:sz="0" w:space="0" w:color="auto"/>
        <w:bottom w:val="none" w:sz="0" w:space="0" w:color="auto"/>
        <w:right w:val="none" w:sz="0" w:space="0" w:color="auto"/>
      </w:divBdr>
      <w:divsChild>
        <w:div w:id="1787851296">
          <w:marLeft w:val="0"/>
          <w:marRight w:val="0"/>
          <w:marTop w:val="0"/>
          <w:marBottom w:val="0"/>
          <w:divBdr>
            <w:top w:val="none" w:sz="0" w:space="0" w:color="auto"/>
            <w:left w:val="none" w:sz="0" w:space="0" w:color="auto"/>
            <w:bottom w:val="none" w:sz="0" w:space="0" w:color="auto"/>
            <w:right w:val="none" w:sz="0" w:space="0" w:color="auto"/>
          </w:divBdr>
        </w:div>
      </w:divsChild>
    </w:div>
    <w:div w:id="1787851295">
      <w:marLeft w:val="0"/>
      <w:marRight w:val="0"/>
      <w:marTop w:val="0"/>
      <w:marBottom w:val="0"/>
      <w:divBdr>
        <w:top w:val="none" w:sz="0" w:space="0" w:color="auto"/>
        <w:left w:val="none" w:sz="0" w:space="0" w:color="auto"/>
        <w:bottom w:val="none" w:sz="0" w:space="0" w:color="auto"/>
        <w:right w:val="none" w:sz="0" w:space="0" w:color="auto"/>
      </w:divBdr>
    </w:div>
    <w:div w:id="1787851297">
      <w:marLeft w:val="0"/>
      <w:marRight w:val="0"/>
      <w:marTop w:val="0"/>
      <w:marBottom w:val="0"/>
      <w:divBdr>
        <w:top w:val="none" w:sz="0" w:space="0" w:color="auto"/>
        <w:left w:val="none" w:sz="0" w:space="0" w:color="auto"/>
        <w:bottom w:val="none" w:sz="0" w:space="0" w:color="auto"/>
        <w:right w:val="none" w:sz="0" w:space="0" w:color="auto"/>
      </w:divBdr>
    </w:div>
    <w:div w:id="1787851298">
      <w:marLeft w:val="0"/>
      <w:marRight w:val="0"/>
      <w:marTop w:val="0"/>
      <w:marBottom w:val="0"/>
      <w:divBdr>
        <w:top w:val="none" w:sz="0" w:space="0" w:color="auto"/>
        <w:left w:val="none" w:sz="0" w:space="0" w:color="auto"/>
        <w:bottom w:val="none" w:sz="0" w:space="0" w:color="auto"/>
        <w:right w:val="none" w:sz="0" w:space="0" w:color="auto"/>
      </w:divBdr>
    </w:div>
    <w:div w:id="1787851299">
      <w:marLeft w:val="0"/>
      <w:marRight w:val="0"/>
      <w:marTop w:val="0"/>
      <w:marBottom w:val="0"/>
      <w:divBdr>
        <w:top w:val="none" w:sz="0" w:space="0" w:color="auto"/>
        <w:left w:val="none" w:sz="0" w:space="0" w:color="auto"/>
        <w:bottom w:val="none" w:sz="0" w:space="0" w:color="auto"/>
        <w:right w:val="none" w:sz="0" w:space="0" w:color="auto"/>
      </w:divBdr>
    </w:div>
    <w:div w:id="1787851300">
      <w:marLeft w:val="0"/>
      <w:marRight w:val="0"/>
      <w:marTop w:val="0"/>
      <w:marBottom w:val="0"/>
      <w:divBdr>
        <w:top w:val="none" w:sz="0" w:space="0" w:color="auto"/>
        <w:left w:val="none" w:sz="0" w:space="0" w:color="auto"/>
        <w:bottom w:val="none" w:sz="0" w:space="0" w:color="auto"/>
        <w:right w:val="none" w:sz="0" w:space="0" w:color="auto"/>
      </w:divBdr>
    </w:div>
    <w:div w:id="1787851301">
      <w:marLeft w:val="0"/>
      <w:marRight w:val="0"/>
      <w:marTop w:val="0"/>
      <w:marBottom w:val="0"/>
      <w:divBdr>
        <w:top w:val="none" w:sz="0" w:space="0" w:color="auto"/>
        <w:left w:val="none" w:sz="0" w:space="0" w:color="auto"/>
        <w:bottom w:val="none" w:sz="0" w:space="0" w:color="auto"/>
        <w:right w:val="none" w:sz="0" w:space="0" w:color="auto"/>
      </w:divBdr>
    </w:div>
    <w:div w:id="1787851302">
      <w:marLeft w:val="0"/>
      <w:marRight w:val="0"/>
      <w:marTop w:val="0"/>
      <w:marBottom w:val="0"/>
      <w:divBdr>
        <w:top w:val="none" w:sz="0" w:space="0" w:color="auto"/>
        <w:left w:val="none" w:sz="0" w:space="0" w:color="auto"/>
        <w:bottom w:val="none" w:sz="0" w:space="0" w:color="auto"/>
        <w:right w:val="none" w:sz="0" w:space="0" w:color="auto"/>
      </w:divBdr>
    </w:div>
    <w:div w:id="1787851303">
      <w:marLeft w:val="0"/>
      <w:marRight w:val="0"/>
      <w:marTop w:val="0"/>
      <w:marBottom w:val="0"/>
      <w:divBdr>
        <w:top w:val="none" w:sz="0" w:space="0" w:color="auto"/>
        <w:left w:val="none" w:sz="0" w:space="0" w:color="auto"/>
        <w:bottom w:val="none" w:sz="0" w:space="0" w:color="auto"/>
        <w:right w:val="none" w:sz="0" w:space="0" w:color="auto"/>
      </w:divBdr>
    </w:div>
    <w:div w:id="1823890912">
      <w:bodyDiv w:val="1"/>
      <w:marLeft w:val="0"/>
      <w:marRight w:val="0"/>
      <w:marTop w:val="0"/>
      <w:marBottom w:val="0"/>
      <w:divBdr>
        <w:top w:val="none" w:sz="0" w:space="0" w:color="auto"/>
        <w:left w:val="none" w:sz="0" w:space="0" w:color="auto"/>
        <w:bottom w:val="none" w:sz="0" w:space="0" w:color="auto"/>
        <w:right w:val="none" w:sz="0" w:space="0" w:color="auto"/>
      </w:divBdr>
    </w:div>
    <w:div w:id="19027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stik.at/web_de/statistiken/menschen_und_gesellschaft/soziales/personen-einkommen/jaehrliche_personen_einkommen/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stik.at/web_de/statistiken/menschen_und_gesellschaft/soziales/personen-einkommen/jaehrliche_personen_einkommen/index.html"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CD80-004D-4963-AED6-CC337E33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Textentwurf Pressemeldung Übernahmen – Carl Steiner Salzburg</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Textentwurf Pressemeldung Übernahmen – Carl Steiner Salzburg</dc:title>
  <dc:subject/>
  <dc:creator>Klaus Christian</dc:creator>
  <cp:keywords/>
  <dc:description/>
  <cp:lastModifiedBy>Ingrid Rochelt</cp:lastModifiedBy>
  <cp:revision>2</cp:revision>
  <cp:lastPrinted>2018-04-30T11:04:00Z</cp:lastPrinted>
  <dcterms:created xsi:type="dcterms:W3CDTF">2021-02-17T13:57:00Z</dcterms:created>
  <dcterms:modified xsi:type="dcterms:W3CDTF">2021-02-17T13:57:00Z</dcterms:modified>
</cp:coreProperties>
</file>