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32D72" w14:textId="77777777" w:rsidR="0067225B" w:rsidRPr="002C1FAE" w:rsidRDefault="0067225B" w:rsidP="00C14912">
      <w:pPr>
        <w:pBdr>
          <w:bottom w:val="single" w:sz="4" w:space="1" w:color="auto"/>
        </w:pBdr>
        <w:spacing w:before="100" w:beforeAutospacing="1" w:after="100" w:afterAutospacing="1" w:line="240" w:lineRule="auto"/>
        <w:outlineLvl w:val="0"/>
        <w:rPr>
          <w:rFonts w:ascii="Arial" w:hAnsi="Arial" w:cs="Arial"/>
          <w:b/>
          <w:bCs/>
          <w:color w:val="999999"/>
          <w:kern w:val="36"/>
          <w:sz w:val="32"/>
          <w:szCs w:val="32"/>
          <w:lang w:eastAsia="de-AT"/>
        </w:rPr>
      </w:pPr>
      <w:r w:rsidRPr="002C1FAE">
        <w:rPr>
          <w:rFonts w:ascii="Arial" w:hAnsi="Arial" w:cs="Arial"/>
          <w:b/>
          <w:bCs/>
          <w:color w:val="999999"/>
          <w:kern w:val="36"/>
          <w:sz w:val="32"/>
          <w:szCs w:val="32"/>
          <w:lang w:eastAsia="de-AT"/>
        </w:rPr>
        <w:t xml:space="preserve">MEDIENMITTEILUNG zum </w:t>
      </w:r>
      <w:proofErr w:type="spellStart"/>
      <w:r w:rsidRPr="002C1FAE">
        <w:rPr>
          <w:rFonts w:ascii="Arial" w:hAnsi="Arial" w:cs="Arial"/>
          <w:b/>
          <w:bCs/>
          <w:color w:val="999999"/>
          <w:kern w:val="36"/>
          <w:sz w:val="32"/>
          <w:szCs w:val="32"/>
          <w:lang w:eastAsia="de-AT"/>
        </w:rPr>
        <w:t>Equal</w:t>
      </w:r>
      <w:proofErr w:type="spellEnd"/>
      <w:r w:rsidRPr="002C1FAE">
        <w:rPr>
          <w:rFonts w:ascii="Arial" w:hAnsi="Arial" w:cs="Arial"/>
          <w:b/>
          <w:bCs/>
          <w:color w:val="999999"/>
          <w:kern w:val="36"/>
          <w:sz w:val="32"/>
          <w:szCs w:val="32"/>
          <w:lang w:eastAsia="de-AT"/>
        </w:rPr>
        <w:t xml:space="preserve"> Pay Day 2020</w:t>
      </w:r>
    </w:p>
    <w:p w14:paraId="5B735D28" w14:textId="77777777" w:rsidR="0067225B" w:rsidRPr="0032452D" w:rsidRDefault="0067225B" w:rsidP="00C14912">
      <w:pPr>
        <w:spacing w:before="100" w:beforeAutospacing="1" w:after="100" w:afterAutospacing="1" w:line="240" w:lineRule="auto"/>
        <w:rPr>
          <w:rFonts w:ascii="Arial" w:hAnsi="Arial" w:cs="Arial"/>
          <w:sz w:val="16"/>
          <w:szCs w:val="16"/>
          <w:lang w:eastAsia="de-AT"/>
        </w:rPr>
      </w:pPr>
      <w:r w:rsidRPr="0032452D">
        <w:rPr>
          <w:rFonts w:ascii="Arial" w:hAnsi="Arial" w:cs="Arial"/>
          <w:sz w:val="16"/>
          <w:szCs w:val="16"/>
          <w:lang w:eastAsia="de-AT"/>
        </w:rPr>
        <w:t>Wien – Februar 2020</w:t>
      </w:r>
    </w:p>
    <w:p w14:paraId="73C9B35A" w14:textId="77777777" w:rsidR="0067225B" w:rsidRPr="0032452D" w:rsidRDefault="0067225B" w:rsidP="00C14912">
      <w:pPr>
        <w:spacing w:before="100" w:beforeAutospacing="1" w:after="100" w:afterAutospacing="1" w:line="240" w:lineRule="auto"/>
        <w:outlineLvl w:val="0"/>
        <w:rPr>
          <w:rFonts w:ascii="Arial" w:hAnsi="Arial" w:cs="Arial"/>
          <w:b/>
          <w:bCs/>
          <w:kern w:val="36"/>
          <w:sz w:val="28"/>
          <w:szCs w:val="28"/>
          <w:lang w:eastAsia="de-AT"/>
        </w:rPr>
      </w:pPr>
    </w:p>
    <w:p w14:paraId="1BF26C26" w14:textId="77777777" w:rsidR="0067225B" w:rsidRPr="0032452D" w:rsidRDefault="0067225B" w:rsidP="00C14912">
      <w:pPr>
        <w:spacing w:before="100" w:beforeAutospacing="1" w:after="100" w:afterAutospacing="1" w:line="360" w:lineRule="auto"/>
        <w:outlineLvl w:val="0"/>
        <w:rPr>
          <w:rFonts w:ascii="Arial" w:hAnsi="Arial" w:cs="Arial"/>
          <w:b/>
          <w:sz w:val="36"/>
          <w:szCs w:val="36"/>
          <w:lang w:eastAsia="de-AT"/>
        </w:rPr>
      </w:pPr>
      <w:r w:rsidRPr="0032452D">
        <w:rPr>
          <w:rFonts w:ascii="Arial" w:hAnsi="Arial" w:cs="Arial"/>
          <w:b/>
          <w:sz w:val="36"/>
          <w:szCs w:val="36"/>
          <w:lang w:eastAsia="de-AT"/>
        </w:rPr>
        <w:t xml:space="preserve">Einkommensschere schließt sich </w:t>
      </w:r>
      <w:r>
        <w:rPr>
          <w:rFonts w:ascii="Arial" w:hAnsi="Arial" w:cs="Arial"/>
          <w:b/>
          <w:sz w:val="36"/>
          <w:szCs w:val="36"/>
          <w:lang w:eastAsia="de-AT"/>
        </w:rPr>
        <w:t xml:space="preserve">nur </w:t>
      </w:r>
      <w:r w:rsidRPr="0032452D">
        <w:rPr>
          <w:rFonts w:ascii="Arial" w:hAnsi="Arial" w:cs="Arial"/>
          <w:b/>
          <w:sz w:val="36"/>
          <w:szCs w:val="36"/>
          <w:lang w:eastAsia="de-AT"/>
        </w:rPr>
        <w:t xml:space="preserve">langsam </w:t>
      </w:r>
      <w:r w:rsidRPr="0032452D">
        <w:rPr>
          <w:rFonts w:ascii="Arial" w:hAnsi="Arial" w:cs="Arial"/>
          <w:b/>
          <w:sz w:val="36"/>
          <w:szCs w:val="36"/>
          <w:lang w:eastAsia="de-AT"/>
        </w:rPr>
        <w:br/>
      </w:r>
      <w:r w:rsidRPr="0032452D">
        <w:rPr>
          <w:rFonts w:ascii="Arial" w:hAnsi="Arial" w:cs="Arial"/>
          <w:b/>
          <w:sz w:val="24"/>
          <w:szCs w:val="24"/>
          <w:lang w:eastAsia="de-AT"/>
        </w:rPr>
        <w:t>Frauen verdienen 15,2 % weniger als Männer in vergleichbaren Jobs</w:t>
      </w:r>
    </w:p>
    <w:p w14:paraId="3E2BA960" w14:textId="77777777" w:rsidR="0067225B" w:rsidRPr="0032452D" w:rsidRDefault="0067225B" w:rsidP="00550309">
      <w:pPr>
        <w:spacing w:before="100" w:beforeAutospacing="1" w:after="100" w:afterAutospacing="1" w:line="360" w:lineRule="auto"/>
        <w:outlineLvl w:val="0"/>
        <w:rPr>
          <w:rFonts w:ascii="Arial" w:hAnsi="Arial" w:cs="Arial"/>
          <w:color w:val="000000"/>
          <w:sz w:val="20"/>
          <w:szCs w:val="20"/>
        </w:rPr>
      </w:pPr>
      <w:r w:rsidRPr="0032452D">
        <w:rPr>
          <w:rFonts w:ascii="Arial" w:hAnsi="Arial" w:cs="Arial"/>
          <w:b/>
          <w:color w:val="000000"/>
          <w:sz w:val="20"/>
          <w:szCs w:val="20"/>
        </w:rPr>
        <w:t xml:space="preserve">Wien. Das internationale Frauennetzwerk BPW – Business and Professional Women – berechnet seit 2009 den </w:t>
      </w:r>
      <w:proofErr w:type="spellStart"/>
      <w:r w:rsidRPr="0032452D">
        <w:rPr>
          <w:rFonts w:ascii="Arial" w:hAnsi="Arial" w:cs="Arial"/>
          <w:b/>
          <w:color w:val="000000"/>
          <w:sz w:val="20"/>
          <w:szCs w:val="20"/>
        </w:rPr>
        <w:t>Equal</w:t>
      </w:r>
      <w:proofErr w:type="spellEnd"/>
      <w:r w:rsidRPr="0032452D">
        <w:rPr>
          <w:rFonts w:ascii="Arial" w:hAnsi="Arial" w:cs="Arial"/>
          <w:b/>
          <w:color w:val="000000"/>
          <w:sz w:val="20"/>
          <w:szCs w:val="20"/>
        </w:rPr>
        <w:t xml:space="preserve"> Pay Day für Österreich. </w:t>
      </w:r>
      <w:r w:rsidRPr="00F1655F">
        <w:rPr>
          <w:rFonts w:ascii="Arial" w:hAnsi="Arial" w:cs="Arial"/>
          <w:b/>
          <w:color w:val="000000"/>
          <w:sz w:val="20"/>
          <w:szCs w:val="20"/>
        </w:rPr>
        <w:t>Dieser</w:t>
      </w:r>
      <w:r w:rsidRPr="0032452D">
        <w:rPr>
          <w:rFonts w:ascii="Arial" w:hAnsi="Arial" w:cs="Arial"/>
          <w:b/>
          <w:color w:val="000000"/>
          <w:sz w:val="20"/>
          <w:szCs w:val="20"/>
        </w:rPr>
        <w:t xml:space="preserve"> </w:t>
      </w:r>
      <w:r>
        <w:rPr>
          <w:rFonts w:ascii="Arial" w:hAnsi="Arial" w:cs="Arial"/>
          <w:b/>
          <w:color w:val="000000"/>
          <w:sz w:val="20"/>
          <w:szCs w:val="20"/>
        </w:rPr>
        <w:t>Aktionstag, der die Einkommensun</w:t>
      </w:r>
      <w:r w:rsidRPr="0032452D">
        <w:rPr>
          <w:rFonts w:ascii="Arial" w:hAnsi="Arial" w:cs="Arial"/>
          <w:b/>
          <w:color w:val="000000"/>
          <w:sz w:val="20"/>
          <w:szCs w:val="20"/>
        </w:rPr>
        <w:t xml:space="preserve">gerechtigkeit zwischen Frauen und Männern aufzeigt, fällt </w:t>
      </w:r>
      <w:r>
        <w:rPr>
          <w:rFonts w:ascii="Arial" w:hAnsi="Arial" w:cs="Arial"/>
          <w:b/>
          <w:color w:val="000000"/>
          <w:sz w:val="20"/>
          <w:szCs w:val="20"/>
        </w:rPr>
        <w:t xml:space="preserve">heuer </w:t>
      </w:r>
      <w:r>
        <w:rPr>
          <w:rFonts w:ascii="Arial" w:hAnsi="Arial" w:cs="Arial"/>
          <w:b/>
          <w:color w:val="000000"/>
          <w:sz w:val="20"/>
          <w:szCs w:val="20"/>
        </w:rPr>
        <w:br/>
      </w:r>
      <w:r w:rsidRPr="0032452D">
        <w:rPr>
          <w:rFonts w:ascii="Arial" w:hAnsi="Arial" w:cs="Arial"/>
          <w:b/>
          <w:color w:val="000000"/>
          <w:sz w:val="20"/>
          <w:szCs w:val="20"/>
        </w:rPr>
        <w:t>auf den 25. Februar 2020.</w:t>
      </w:r>
    </w:p>
    <w:p w14:paraId="2C0D8ADD" w14:textId="77777777" w:rsidR="0067225B" w:rsidRDefault="0067225B" w:rsidP="00550309">
      <w:pPr>
        <w:spacing w:before="100" w:beforeAutospacing="1" w:after="100" w:afterAutospacing="1" w:line="360" w:lineRule="auto"/>
        <w:outlineLvl w:val="0"/>
        <w:rPr>
          <w:rFonts w:ascii="Arial" w:hAnsi="Arial" w:cs="Arial"/>
          <w:color w:val="000000"/>
          <w:sz w:val="20"/>
          <w:szCs w:val="20"/>
        </w:rPr>
      </w:pPr>
      <w:r w:rsidRPr="0032452D">
        <w:rPr>
          <w:rFonts w:ascii="Arial" w:hAnsi="Arial" w:cs="Arial"/>
          <w:color w:val="000000"/>
          <w:sz w:val="20"/>
          <w:szCs w:val="20"/>
        </w:rPr>
        <w:t xml:space="preserve">Die </w:t>
      </w:r>
      <w:r>
        <w:rPr>
          <w:rFonts w:ascii="Arial" w:hAnsi="Arial" w:cs="Arial"/>
          <w:color w:val="000000"/>
          <w:sz w:val="20"/>
          <w:szCs w:val="20"/>
        </w:rPr>
        <w:t>D</w:t>
      </w:r>
      <w:r w:rsidRPr="0032452D">
        <w:rPr>
          <w:rFonts w:ascii="Arial" w:hAnsi="Arial" w:cs="Arial"/>
          <w:color w:val="000000"/>
          <w:sz w:val="20"/>
          <w:szCs w:val="20"/>
        </w:rPr>
        <w:t>ifferenz manifestiert sich vor allem in den Berufsgruppen der Angestellten mit 32,4 Prozent und Arbeiter*innen mit 27,5 Prozent. Dieser Wert wird durch den Vergleich der ganzjährig Vollbeschäftigten errechnet. Der Pay Gap, wie die Einkommensschere auch genannt wird, hat nichts mit Teilzeitarbeit oder ehrenamtlichen Tätigkeiten zu tun</w:t>
      </w:r>
      <w:r>
        <w:rPr>
          <w:rFonts w:ascii="Arial" w:hAnsi="Arial" w:cs="Arial"/>
          <w:color w:val="000000"/>
          <w:sz w:val="20"/>
          <w:szCs w:val="20"/>
        </w:rPr>
        <w:t>, die den geringeren Verdienst erklären könnten</w:t>
      </w:r>
      <w:r w:rsidRPr="0032452D">
        <w:rPr>
          <w:rFonts w:ascii="Arial" w:hAnsi="Arial" w:cs="Arial"/>
          <w:color w:val="000000"/>
          <w:sz w:val="20"/>
          <w:szCs w:val="20"/>
        </w:rPr>
        <w:t xml:space="preserve">. </w:t>
      </w:r>
      <w:r>
        <w:rPr>
          <w:rFonts w:ascii="Arial" w:hAnsi="Arial" w:cs="Arial"/>
          <w:color w:val="000000"/>
          <w:sz w:val="20"/>
          <w:szCs w:val="20"/>
        </w:rPr>
        <w:t>Der Pay Gap</w:t>
      </w:r>
      <w:r w:rsidRPr="0032452D">
        <w:rPr>
          <w:rFonts w:ascii="Arial" w:hAnsi="Arial" w:cs="Arial"/>
          <w:color w:val="000000"/>
          <w:sz w:val="20"/>
          <w:szCs w:val="20"/>
        </w:rPr>
        <w:t xml:space="preserve"> drückt aus, dass Frauen für dieselbe Arbeit weniger Geld erhalten</w:t>
      </w:r>
      <w:r>
        <w:rPr>
          <w:rFonts w:ascii="Arial" w:hAnsi="Arial" w:cs="Arial"/>
          <w:color w:val="000000"/>
          <w:sz w:val="20"/>
          <w:szCs w:val="20"/>
        </w:rPr>
        <w:t xml:space="preserve"> als Männer</w:t>
      </w:r>
      <w:r w:rsidRPr="0032452D">
        <w:rPr>
          <w:rFonts w:ascii="Arial" w:hAnsi="Arial" w:cs="Arial"/>
          <w:color w:val="000000"/>
          <w:sz w:val="20"/>
          <w:szCs w:val="20"/>
        </w:rPr>
        <w:t>, in Tagen ausgedrückt</w:t>
      </w:r>
      <w:r>
        <w:rPr>
          <w:rFonts w:ascii="Arial" w:hAnsi="Arial" w:cs="Arial"/>
          <w:color w:val="000000"/>
          <w:sz w:val="20"/>
          <w:szCs w:val="20"/>
        </w:rPr>
        <w:t xml:space="preserve"> sind es 56 Tage in diesem Jahr, die Frauen gratis arbeiten </w:t>
      </w:r>
      <w:r w:rsidRPr="0032452D">
        <w:rPr>
          <w:rFonts w:ascii="Arial" w:hAnsi="Arial" w:cs="Arial"/>
          <w:color w:val="000000"/>
          <w:sz w:val="20"/>
          <w:szCs w:val="20"/>
        </w:rPr>
        <w:t>– oder hochgerechnet: jedes 7. Jahr</w:t>
      </w:r>
      <w:r>
        <w:rPr>
          <w:rFonts w:ascii="Arial" w:hAnsi="Arial" w:cs="Arial"/>
          <w:color w:val="000000"/>
          <w:sz w:val="20"/>
          <w:szCs w:val="20"/>
        </w:rPr>
        <w:t>. Das wirkt sich nicht nur auf den Kontostand und die Lebensqualität aus, sondern auch langfristig auf die Pension.</w:t>
      </w:r>
    </w:p>
    <w:p w14:paraId="1E950299" w14:textId="77777777" w:rsidR="0067225B" w:rsidRPr="0032452D" w:rsidRDefault="0067225B" w:rsidP="00550309">
      <w:pPr>
        <w:spacing w:before="100" w:beforeAutospacing="1" w:after="100" w:afterAutospacing="1" w:line="360" w:lineRule="auto"/>
        <w:outlineLvl w:val="0"/>
        <w:rPr>
          <w:rFonts w:ascii="Arial" w:hAnsi="Arial" w:cs="Arial"/>
          <w:color w:val="000000"/>
          <w:sz w:val="20"/>
          <w:szCs w:val="20"/>
        </w:rPr>
      </w:pPr>
      <w:r w:rsidRPr="0032452D">
        <w:rPr>
          <w:rFonts w:ascii="Arial" w:hAnsi="Arial" w:cs="Arial"/>
          <w:sz w:val="20"/>
          <w:szCs w:val="20"/>
        </w:rPr>
        <w:t>In Österreich besteht im europäischen Vergleich ein hohes geschlechtsspezifisches Lohngefälle zwischen Frauen und Männern.</w:t>
      </w:r>
      <w:r>
        <w:rPr>
          <w:rFonts w:ascii="Arial" w:hAnsi="Arial" w:cs="Arial"/>
          <w:sz w:val="20"/>
          <w:szCs w:val="20"/>
        </w:rPr>
        <w:t xml:space="preserve"> </w:t>
      </w:r>
      <w:r w:rsidRPr="0032452D">
        <w:rPr>
          <w:rFonts w:ascii="Arial" w:hAnsi="Arial" w:cs="Arial"/>
          <w:color w:val="000000"/>
          <w:sz w:val="20"/>
          <w:szCs w:val="20"/>
        </w:rPr>
        <w:t xml:space="preserve">Die Zahlen der Statistik Austria lassen regionale Vergleiche </w:t>
      </w:r>
      <w:r>
        <w:rPr>
          <w:rFonts w:ascii="Arial" w:hAnsi="Arial" w:cs="Arial"/>
          <w:color w:val="000000"/>
          <w:sz w:val="20"/>
          <w:szCs w:val="20"/>
        </w:rPr>
        <w:t xml:space="preserve">im Bundesgebiet </w:t>
      </w:r>
      <w:r w:rsidRPr="0032452D">
        <w:rPr>
          <w:rFonts w:ascii="Arial" w:hAnsi="Arial" w:cs="Arial"/>
          <w:color w:val="000000"/>
          <w:sz w:val="20"/>
          <w:szCs w:val="20"/>
        </w:rPr>
        <w:t xml:space="preserve">zu, denn entscheidend für die </w:t>
      </w:r>
      <w:r>
        <w:rPr>
          <w:rFonts w:ascii="Arial" w:hAnsi="Arial" w:cs="Arial"/>
          <w:color w:val="000000"/>
          <w:sz w:val="20"/>
          <w:szCs w:val="20"/>
        </w:rPr>
        <w:t xml:space="preserve">tatsächliche </w:t>
      </w:r>
      <w:r w:rsidRPr="0032452D">
        <w:rPr>
          <w:rFonts w:ascii="Arial" w:hAnsi="Arial" w:cs="Arial"/>
          <w:color w:val="000000"/>
          <w:sz w:val="20"/>
          <w:szCs w:val="20"/>
        </w:rPr>
        <w:t>Höhe des Einkommensunterschieds ist das Bundesland. Während in Wien der Pay Gap mit 6 Prozent beziffert wird, klafft er in Vorarlberg</w:t>
      </w:r>
      <w:r>
        <w:rPr>
          <w:rFonts w:ascii="Arial" w:hAnsi="Arial" w:cs="Arial"/>
          <w:color w:val="000000"/>
          <w:sz w:val="20"/>
          <w:szCs w:val="20"/>
        </w:rPr>
        <w:t xml:space="preserve"> 24,3 Prozent auseinander.</w:t>
      </w:r>
    </w:p>
    <w:p w14:paraId="559177E7" w14:textId="77777777" w:rsidR="0067225B" w:rsidRDefault="0067225B" w:rsidP="00550309">
      <w:pPr>
        <w:autoSpaceDE w:val="0"/>
        <w:autoSpaceDN w:val="0"/>
        <w:adjustRightInd w:val="0"/>
        <w:spacing w:after="0" w:line="360" w:lineRule="auto"/>
        <w:rPr>
          <w:rFonts w:ascii="Arial" w:hAnsi="Arial" w:cs="Arial"/>
          <w:color w:val="000000"/>
          <w:sz w:val="20"/>
          <w:szCs w:val="20"/>
        </w:rPr>
      </w:pPr>
      <w:r w:rsidRPr="0032452D">
        <w:rPr>
          <w:rFonts w:ascii="Arial" w:hAnsi="Arial" w:cs="Arial"/>
          <w:color w:val="000000"/>
          <w:sz w:val="20"/>
          <w:szCs w:val="20"/>
        </w:rPr>
        <w:t xml:space="preserve">Bereits </w:t>
      </w:r>
      <w:r>
        <w:rPr>
          <w:rFonts w:ascii="Arial" w:hAnsi="Arial" w:cs="Arial"/>
          <w:color w:val="000000"/>
          <w:sz w:val="20"/>
          <w:szCs w:val="20"/>
        </w:rPr>
        <w:t xml:space="preserve">letztes Jahr </w:t>
      </w:r>
      <w:r w:rsidRPr="0032452D">
        <w:rPr>
          <w:rFonts w:ascii="Arial" w:hAnsi="Arial" w:cs="Arial"/>
          <w:color w:val="000000"/>
          <w:sz w:val="20"/>
          <w:szCs w:val="20"/>
        </w:rPr>
        <w:t xml:space="preserve">ließ Margarete </w:t>
      </w:r>
      <w:proofErr w:type="spellStart"/>
      <w:r w:rsidRPr="0032452D">
        <w:rPr>
          <w:rFonts w:ascii="Arial" w:hAnsi="Arial" w:cs="Arial"/>
          <w:color w:val="000000"/>
          <w:sz w:val="20"/>
          <w:szCs w:val="20"/>
        </w:rPr>
        <w:t>Schramböck</w:t>
      </w:r>
      <w:proofErr w:type="spellEnd"/>
      <w:r w:rsidRPr="0032452D">
        <w:rPr>
          <w:rFonts w:ascii="Arial" w:hAnsi="Arial" w:cs="Arial"/>
          <w:color w:val="000000"/>
          <w:sz w:val="20"/>
          <w:szCs w:val="20"/>
        </w:rPr>
        <w:t xml:space="preserve"> (aktuell </w:t>
      </w:r>
      <w:r w:rsidRPr="0032452D">
        <w:rPr>
          <w:rFonts w:ascii="Arial" w:hAnsi="Arial" w:cs="Arial"/>
          <w:color w:val="292C29"/>
          <w:sz w:val="20"/>
          <w:szCs w:val="20"/>
          <w:lang w:eastAsia="de-AT"/>
        </w:rPr>
        <w:t>Bundesministerin für Digitalisierung und Wirtschaftsstandort</w:t>
      </w:r>
      <w:r w:rsidRPr="0032452D">
        <w:rPr>
          <w:rFonts w:ascii="Arial" w:hAnsi="Arial" w:cs="Arial"/>
          <w:color w:val="000000"/>
          <w:sz w:val="20"/>
          <w:szCs w:val="20"/>
        </w:rPr>
        <w:t xml:space="preserve">) mit der Idee aufhorchen, ein </w:t>
      </w:r>
      <w:proofErr w:type="spellStart"/>
      <w:r w:rsidRPr="0032452D">
        <w:rPr>
          <w:rFonts w:ascii="Arial" w:hAnsi="Arial" w:cs="Arial"/>
          <w:color w:val="000000"/>
          <w:sz w:val="20"/>
          <w:szCs w:val="20"/>
        </w:rPr>
        <w:t>Equal</w:t>
      </w:r>
      <w:proofErr w:type="spellEnd"/>
      <w:r w:rsidRPr="0032452D">
        <w:rPr>
          <w:rFonts w:ascii="Arial" w:hAnsi="Arial" w:cs="Arial"/>
          <w:color w:val="000000"/>
          <w:sz w:val="20"/>
          <w:szCs w:val="20"/>
        </w:rPr>
        <w:t xml:space="preserve"> Pay Sieg</w:t>
      </w:r>
      <w:r>
        <w:rPr>
          <w:rFonts w:ascii="Arial" w:hAnsi="Arial" w:cs="Arial"/>
          <w:color w:val="000000"/>
          <w:sz w:val="20"/>
          <w:szCs w:val="20"/>
        </w:rPr>
        <w:t xml:space="preserve">el für Unternehmen zu verleihen, also jene positiv hervorzuheben, die </w:t>
      </w:r>
      <w:proofErr w:type="spellStart"/>
      <w:r>
        <w:rPr>
          <w:rFonts w:ascii="Arial" w:hAnsi="Arial" w:cs="Arial"/>
          <w:color w:val="000000"/>
          <w:sz w:val="20"/>
          <w:szCs w:val="20"/>
        </w:rPr>
        <w:t>Equal</w:t>
      </w:r>
      <w:proofErr w:type="spellEnd"/>
      <w:r>
        <w:rPr>
          <w:rFonts w:ascii="Arial" w:hAnsi="Arial" w:cs="Arial"/>
          <w:color w:val="000000"/>
          <w:sz w:val="20"/>
          <w:szCs w:val="20"/>
        </w:rPr>
        <w:t xml:space="preserve"> Pay in der Unternehmenskultur leben.</w:t>
      </w:r>
      <w:r w:rsidRPr="0032452D">
        <w:rPr>
          <w:rFonts w:ascii="Arial" w:hAnsi="Arial" w:cs="Arial"/>
          <w:color w:val="000000"/>
          <w:sz w:val="20"/>
          <w:szCs w:val="20"/>
        </w:rPr>
        <w:t xml:space="preserve"> Diese Qualitätsauszeichnung findet sich im aktuellen Regierungsprogramm </w:t>
      </w:r>
      <w:r>
        <w:rPr>
          <w:rFonts w:ascii="Arial" w:hAnsi="Arial" w:cs="Arial"/>
          <w:color w:val="000000"/>
          <w:sz w:val="20"/>
          <w:szCs w:val="20"/>
        </w:rPr>
        <w:t xml:space="preserve">von Türkis-Grün </w:t>
      </w:r>
      <w:r w:rsidRPr="0032452D">
        <w:rPr>
          <w:rFonts w:ascii="Arial" w:hAnsi="Arial" w:cs="Arial"/>
          <w:color w:val="000000"/>
          <w:sz w:val="20"/>
          <w:szCs w:val="20"/>
        </w:rPr>
        <w:t xml:space="preserve">wieder, wenn auch nur als </w:t>
      </w:r>
      <w:r>
        <w:rPr>
          <w:rFonts w:ascii="Arial" w:hAnsi="Arial" w:cs="Arial"/>
          <w:color w:val="000000"/>
          <w:sz w:val="20"/>
          <w:szCs w:val="20"/>
        </w:rPr>
        <w:t xml:space="preserve">halber </w:t>
      </w:r>
      <w:r w:rsidRPr="0032452D">
        <w:rPr>
          <w:rFonts w:ascii="Arial" w:hAnsi="Arial" w:cs="Arial"/>
          <w:color w:val="000000"/>
          <w:sz w:val="20"/>
          <w:szCs w:val="20"/>
        </w:rPr>
        <w:t xml:space="preserve">Einzeiler. Niedergeschrieben ist </w:t>
      </w:r>
      <w:proofErr w:type="gramStart"/>
      <w:r w:rsidRPr="0032452D">
        <w:rPr>
          <w:rFonts w:ascii="Arial" w:hAnsi="Arial" w:cs="Arial"/>
          <w:color w:val="000000"/>
          <w:sz w:val="20"/>
          <w:szCs w:val="20"/>
        </w:rPr>
        <w:t xml:space="preserve">des </w:t>
      </w:r>
      <w:proofErr w:type="spellStart"/>
      <w:r w:rsidRPr="0032452D">
        <w:rPr>
          <w:rFonts w:ascii="Arial" w:hAnsi="Arial" w:cs="Arial"/>
          <w:color w:val="000000"/>
          <w:sz w:val="20"/>
          <w:szCs w:val="20"/>
        </w:rPr>
        <w:t>weiteren</w:t>
      </w:r>
      <w:proofErr w:type="spellEnd"/>
      <w:proofErr w:type="gramEnd"/>
      <w:r w:rsidRPr="0032452D">
        <w:rPr>
          <w:rFonts w:ascii="Arial" w:hAnsi="Arial" w:cs="Arial"/>
          <w:color w:val="000000"/>
          <w:sz w:val="20"/>
          <w:szCs w:val="20"/>
        </w:rPr>
        <w:t xml:space="preserve">, dass der Pay Gap in der Berufsgruppe der Kunst- und Kulturschaffenden geschlossen werden soll, in dieser Berufsgruppe beträgt der Einkommensunterschied laut Rechnungshofbericht 18 Prozent, liegt also um knappe 3 </w:t>
      </w:r>
      <w:r w:rsidRPr="0032452D">
        <w:rPr>
          <w:rFonts w:ascii="Arial" w:hAnsi="Arial" w:cs="Arial"/>
          <w:color w:val="000000"/>
          <w:sz w:val="20"/>
          <w:szCs w:val="20"/>
        </w:rPr>
        <w:lastRenderedPageBreak/>
        <w:t>Prozent über dem Durchschnitt</w:t>
      </w:r>
      <w:r>
        <w:rPr>
          <w:rFonts w:ascii="Arial" w:hAnsi="Arial" w:cs="Arial"/>
          <w:color w:val="000000"/>
          <w:sz w:val="20"/>
          <w:szCs w:val="20"/>
        </w:rPr>
        <w:t xml:space="preserve">. </w:t>
      </w:r>
      <w:r w:rsidRPr="0032452D">
        <w:rPr>
          <w:rFonts w:ascii="Arial" w:hAnsi="Arial" w:cs="Arial"/>
          <w:color w:val="000000"/>
          <w:sz w:val="20"/>
          <w:szCs w:val="20"/>
        </w:rPr>
        <w:t>Einzelne Berufsgruppen herauszupicken</w:t>
      </w:r>
      <w:r>
        <w:rPr>
          <w:rFonts w:ascii="Arial" w:hAnsi="Arial" w:cs="Arial"/>
          <w:color w:val="000000"/>
          <w:sz w:val="20"/>
          <w:szCs w:val="20"/>
        </w:rPr>
        <w:t>, sehen die</w:t>
      </w:r>
      <w:r w:rsidRPr="0032452D">
        <w:rPr>
          <w:rFonts w:ascii="Arial" w:hAnsi="Arial" w:cs="Arial"/>
          <w:color w:val="000000"/>
          <w:sz w:val="20"/>
          <w:szCs w:val="20"/>
        </w:rPr>
        <w:t xml:space="preserve"> BPW nicht als zielführend, vielmehr muss der Pay Gap für alle Arbeitnehmer*innen gleichermaßen geschlossen werden, unabhängig von der Branche und Region.</w:t>
      </w:r>
      <w:r>
        <w:rPr>
          <w:rFonts w:ascii="Arial" w:hAnsi="Arial" w:cs="Arial"/>
          <w:color w:val="000000"/>
          <w:sz w:val="20"/>
          <w:szCs w:val="20"/>
        </w:rPr>
        <w:t xml:space="preserve"> Die Politik ist gefordert, die dafür nötige Einkommenstransparenz einzufordern und somit die Basis für gerechte Entlohnung zu schaffen, die weder Frauen noch Männer diskriminiert.</w:t>
      </w:r>
    </w:p>
    <w:p w14:paraId="48B1CE55" w14:textId="77777777" w:rsidR="0067225B" w:rsidRDefault="0067225B" w:rsidP="00C14912">
      <w:pPr>
        <w:autoSpaceDE w:val="0"/>
        <w:autoSpaceDN w:val="0"/>
        <w:adjustRightInd w:val="0"/>
        <w:spacing w:after="0" w:line="360" w:lineRule="auto"/>
        <w:rPr>
          <w:rFonts w:ascii="Arial" w:hAnsi="Arial" w:cs="Arial"/>
          <w:color w:val="000000"/>
          <w:sz w:val="20"/>
          <w:szCs w:val="20"/>
        </w:rPr>
      </w:pPr>
    </w:p>
    <w:p w14:paraId="68455E8E" w14:textId="77777777" w:rsidR="0067225B" w:rsidRDefault="0067225B" w:rsidP="00550309">
      <w:pPr>
        <w:spacing w:after="0" w:line="360" w:lineRule="auto"/>
        <w:rPr>
          <w:rFonts w:ascii="Arial" w:hAnsi="Arial" w:cs="Arial"/>
          <w:b/>
          <w:color w:val="000000"/>
          <w:sz w:val="24"/>
          <w:szCs w:val="24"/>
        </w:rPr>
      </w:pPr>
      <w:r w:rsidRPr="00252934">
        <w:rPr>
          <w:rFonts w:ascii="Arial" w:hAnsi="Arial" w:cs="Arial"/>
          <w:b/>
          <w:color w:val="000000"/>
          <w:sz w:val="24"/>
          <w:szCs w:val="24"/>
        </w:rPr>
        <w:t>BPW</w:t>
      </w:r>
    </w:p>
    <w:p w14:paraId="484958F5" w14:textId="77777777" w:rsidR="0067225B" w:rsidRPr="0059195F" w:rsidRDefault="0067225B" w:rsidP="00550309">
      <w:pPr>
        <w:spacing w:after="0" w:line="360" w:lineRule="auto"/>
        <w:rPr>
          <w:rFonts w:ascii="Arial" w:hAnsi="Arial" w:cs="Arial"/>
          <w:sz w:val="20"/>
          <w:szCs w:val="20"/>
          <w:lang w:eastAsia="de-DE"/>
        </w:rPr>
      </w:pPr>
    </w:p>
    <w:p w14:paraId="40E69402" w14:textId="77777777" w:rsidR="0067225B" w:rsidRPr="004D448B" w:rsidRDefault="0067225B" w:rsidP="00550309">
      <w:pPr>
        <w:autoSpaceDE w:val="0"/>
        <w:autoSpaceDN w:val="0"/>
        <w:adjustRightInd w:val="0"/>
        <w:spacing w:after="0" w:line="360" w:lineRule="auto"/>
        <w:rPr>
          <w:rFonts w:ascii="CIDFont+F3" w:hAnsi="CIDFont+F3" w:cs="CIDFont+F3"/>
          <w:sz w:val="20"/>
          <w:szCs w:val="20"/>
          <w:lang w:eastAsia="de-AT"/>
        </w:rPr>
      </w:pPr>
      <w:r w:rsidRPr="004D448B">
        <w:rPr>
          <w:rFonts w:ascii="CIDFont+F3" w:hAnsi="CIDFont+F3" w:cs="CIDFont+F3"/>
          <w:sz w:val="20"/>
          <w:szCs w:val="20"/>
          <w:lang w:eastAsia="de-AT"/>
        </w:rPr>
        <w:t>Business and Professional Women BPW ist das größte internationale Netzwerk für</w:t>
      </w:r>
    </w:p>
    <w:p w14:paraId="68C8E4DE" w14:textId="77777777" w:rsidR="0067225B" w:rsidRPr="004D448B" w:rsidRDefault="0067225B" w:rsidP="00550309">
      <w:pPr>
        <w:autoSpaceDE w:val="0"/>
        <w:autoSpaceDN w:val="0"/>
        <w:adjustRightInd w:val="0"/>
        <w:spacing w:after="0" w:line="360" w:lineRule="auto"/>
        <w:rPr>
          <w:rFonts w:ascii="CIDFont+F3" w:hAnsi="CIDFont+F3" w:cs="CIDFont+F3"/>
          <w:sz w:val="20"/>
          <w:szCs w:val="20"/>
          <w:lang w:eastAsia="de-AT"/>
        </w:rPr>
      </w:pPr>
      <w:r w:rsidRPr="004D448B">
        <w:rPr>
          <w:rFonts w:ascii="CIDFont+F3" w:hAnsi="CIDFont+F3" w:cs="CIDFont+F3"/>
          <w:sz w:val="20"/>
          <w:szCs w:val="20"/>
          <w:lang w:eastAsia="de-AT"/>
        </w:rPr>
        <w:t>berufstätige Frauen mit Mitgliedern in über 100 Nationen weltweit. Österreich war im Jahr 1930 als Gründungsmitglied in Genf maßgeblich beteiligt und vereint heute in BPW Austria österreichweit 10 Clubs mit knapp 300 Frauen. In den regionalen Clubs engagieren sich berufstätige Frauen aller Branchen, Angestellte wie Selbständige quer über alle Hierarchieebenen. Ziel ist die Entwicklung und Förderung des beruflichen Potenzials von Frauen sowie die Gleichstellung der Frauen im Beruf.</w:t>
      </w:r>
    </w:p>
    <w:p w14:paraId="7E01182C" w14:textId="77777777" w:rsidR="0067225B" w:rsidRPr="004D448B" w:rsidRDefault="0067225B" w:rsidP="00550309">
      <w:pPr>
        <w:autoSpaceDE w:val="0"/>
        <w:autoSpaceDN w:val="0"/>
        <w:adjustRightInd w:val="0"/>
        <w:spacing w:after="0" w:line="360" w:lineRule="auto"/>
        <w:rPr>
          <w:rFonts w:ascii="CIDFont+F3" w:hAnsi="CIDFont+F3" w:cs="CIDFont+F3"/>
          <w:sz w:val="20"/>
          <w:szCs w:val="20"/>
          <w:lang w:eastAsia="de-AT"/>
        </w:rPr>
      </w:pPr>
      <w:r w:rsidRPr="004D448B">
        <w:rPr>
          <w:rFonts w:ascii="CIDFont+F3" w:hAnsi="CIDFont+F3" w:cs="CIDFont+F3"/>
          <w:sz w:val="20"/>
          <w:szCs w:val="20"/>
          <w:lang w:eastAsia="de-AT"/>
        </w:rPr>
        <w:t xml:space="preserve">Business and Professional Women BPW ist interkulturell, überparteilich und unabhängig. </w:t>
      </w:r>
    </w:p>
    <w:p w14:paraId="0B095609" w14:textId="77777777" w:rsidR="0067225B" w:rsidRDefault="0067225B" w:rsidP="00550309">
      <w:pPr>
        <w:autoSpaceDE w:val="0"/>
        <w:autoSpaceDN w:val="0"/>
        <w:adjustRightInd w:val="0"/>
        <w:spacing w:after="0" w:line="360" w:lineRule="auto"/>
        <w:rPr>
          <w:rFonts w:ascii="CIDFont+F3" w:hAnsi="CIDFont+F3" w:cs="CIDFont+F3"/>
          <w:sz w:val="24"/>
          <w:szCs w:val="24"/>
          <w:lang w:eastAsia="de-AT"/>
        </w:rPr>
      </w:pPr>
    </w:p>
    <w:p w14:paraId="0036491A" w14:textId="77777777" w:rsidR="0067225B" w:rsidRPr="00FC2B71" w:rsidRDefault="0067225B" w:rsidP="00550309">
      <w:pPr>
        <w:autoSpaceDE w:val="0"/>
        <w:autoSpaceDN w:val="0"/>
        <w:adjustRightInd w:val="0"/>
        <w:spacing w:after="0" w:line="360" w:lineRule="auto"/>
        <w:rPr>
          <w:rFonts w:ascii="CIDFont+F3" w:hAnsi="CIDFont+F3" w:cs="CIDFont+F3"/>
          <w:b/>
          <w:sz w:val="24"/>
          <w:szCs w:val="24"/>
          <w:lang w:eastAsia="de-AT"/>
        </w:rPr>
      </w:pPr>
      <w:proofErr w:type="spellStart"/>
      <w:r w:rsidRPr="00FC2B71">
        <w:rPr>
          <w:rFonts w:ascii="CIDFont+F3" w:hAnsi="CIDFont+F3" w:cs="CIDFont+F3"/>
          <w:b/>
          <w:sz w:val="24"/>
          <w:szCs w:val="24"/>
          <w:lang w:eastAsia="de-AT"/>
        </w:rPr>
        <w:t>Equal</w:t>
      </w:r>
      <w:proofErr w:type="spellEnd"/>
      <w:r w:rsidRPr="00FC2B71">
        <w:rPr>
          <w:rFonts w:ascii="CIDFont+F3" w:hAnsi="CIDFont+F3" w:cs="CIDFont+F3"/>
          <w:b/>
          <w:sz w:val="24"/>
          <w:szCs w:val="24"/>
          <w:lang w:eastAsia="de-AT"/>
        </w:rPr>
        <w:t xml:space="preserve"> Pay Day</w:t>
      </w:r>
    </w:p>
    <w:p w14:paraId="3D9F15E7" w14:textId="77777777" w:rsidR="0067225B" w:rsidRDefault="0067225B" w:rsidP="00550309">
      <w:pPr>
        <w:autoSpaceDE w:val="0"/>
        <w:autoSpaceDN w:val="0"/>
        <w:adjustRightInd w:val="0"/>
        <w:spacing w:after="0" w:line="360" w:lineRule="auto"/>
        <w:rPr>
          <w:rFonts w:ascii="CIDFont+F3" w:hAnsi="CIDFont+F3" w:cs="CIDFont+F3"/>
          <w:sz w:val="24"/>
          <w:szCs w:val="24"/>
          <w:lang w:eastAsia="de-AT"/>
        </w:rPr>
      </w:pPr>
    </w:p>
    <w:p w14:paraId="1B182640" w14:textId="77777777" w:rsidR="0067225B" w:rsidRPr="004D448B" w:rsidRDefault="0067225B" w:rsidP="00550309">
      <w:pPr>
        <w:autoSpaceDE w:val="0"/>
        <w:autoSpaceDN w:val="0"/>
        <w:adjustRightInd w:val="0"/>
        <w:spacing w:after="0" w:line="360" w:lineRule="auto"/>
        <w:rPr>
          <w:rFonts w:ascii="CIDFont+F3" w:hAnsi="CIDFont+F3" w:cs="CIDFont+F3"/>
          <w:sz w:val="20"/>
          <w:szCs w:val="20"/>
          <w:lang w:eastAsia="de-AT"/>
        </w:rPr>
      </w:pPr>
      <w:r w:rsidRPr="004D448B">
        <w:rPr>
          <w:rFonts w:ascii="CIDFont+F3" w:hAnsi="CIDFont+F3" w:cs="CIDFont+F3"/>
          <w:sz w:val="20"/>
          <w:szCs w:val="20"/>
          <w:lang w:eastAsia="de-AT"/>
        </w:rPr>
        <w:t xml:space="preserve">BPW Austria hat 2009 den </w:t>
      </w:r>
      <w:proofErr w:type="spellStart"/>
      <w:r w:rsidRPr="004D448B">
        <w:rPr>
          <w:rFonts w:ascii="CIDFont+F3" w:hAnsi="CIDFont+F3" w:cs="CIDFont+F3"/>
          <w:sz w:val="20"/>
          <w:szCs w:val="20"/>
          <w:lang w:eastAsia="de-AT"/>
        </w:rPr>
        <w:t>Equal</w:t>
      </w:r>
      <w:proofErr w:type="spellEnd"/>
      <w:r w:rsidRPr="004D448B">
        <w:rPr>
          <w:rFonts w:ascii="CIDFont+F3" w:hAnsi="CIDFont+F3" w:cs="CIDFont+F3"/>
          <w:sz w:val="20"/>
          <w:szCs w:val="20"/>
          <w:lang w:eastAsia="de-AT"/>
        </w:rPr>
        <w:t xml:space="preserve"> Pay Day für Österreich das erste Mal errechnet, seither wird er jährlich als Aktionstag begangen, um auf die Ungerechtigkeit in der Entlohnung aufmerksam zu machen und Bewusstsein dafür zu schaffen.</w:t>
      </w:r>
    </w:p>
    <w:p w14:paraId="346F92AF" w14:textId="77777777" w:rsidR="0067225B" w:rsidRDefault="0067225B" w:rsidP="00550309">
      <w:pPr>
        <w:autoSpaceDE w:val="0"/>
        <w:autoSpaceDN w:val="0"/>
        <w:adjustRightInd w:val="0"/>
        <w:spacing w:after="0" w:line="240" w:lineRule="auto"/>
        <w:rPr>
          <w:rFonts w:ascii="CIDFont+F3" w:hAnsi="CIDFont+F3" w:cs="CIDFont+F3"/>
          <w:sz w:val="24"/>
          <w:szCs w:val="24"/>
          <w:lang w:eastAsia="de-AT"/>
        </w:rPr>
      </w:pPr>
    </w:p>
    <w:p w14:paraId="375B16E5" w14:textId="77777777" w:rsidR="0067225B" w:rsidRDefault="0067225B" w:rsidP="00550309">
      <w:pPr>
        <w:autoSpaceDE w:val="0"/>
        <w:autoSpaceDN w:val="0"/>
        <w:adjustRightInd w:val="0"/>
        <w:spacing w:after="0" w:line="240" w:lineRule="auto"/>
        <w:rPr>
          <w:rFonts w:ascii="CIDFont+F3" w:hAnsi="CIDFont+F3" w:cs="CIDFont+F3"/>
          <w:sz w:val="24"/>
          <w:szCs w:val="24"/>
          <w:lang w:eastAsia="de-AT"/>
        </w:rPr>
      </w:pPr>
    </w:p>
    <w:p w14:paraId="3C8A286E" w14:textId="77777777" w:rsidR="0067225B" w:rsidRPr="009829B5" w:rsidRDefault="0067225B" w:rsidP="00550309">
      <w:pPr>
        <w:pBdr>
          <w:bottom w:val="single" w:sz="4" w:space="1" w:color="auto"/>
        </w:pBdr>
        <w:rPr>
          <w:rFonts w:ascii="Open Sans" w:hAnsi="Open Sans" w:cs="Arial"/>
          <w:bCs/>
          <w:i/>
          <w:color w:val="000000"/>
          <w:sz w:val="16"/>
          <w:szCs w:val="16"/>
          <w:shd w:val="clear" w:color="auto" w:fill="FFFFFF"/>
        </w:rPr>
      </w:pPr>
    </w:p>
    <w:p w14:paraId="1B3DEA9E" w14:textId="77777777" w:rsidR="0067225B" w:rsidRPr="00C331A0" w:rsidRDefault="0067225B" w:rsidP="00550309">
      <w:pPr>
        <w:ind w:right="22"/>
        <w:rPr>
          <w:rFonts w:ascii="Open Sans" w:hAnsi="Open Sans"/>
          <w:color w:val="808080"/>
          <w:sz w:val="16"/>
          <w:szCs w:val="16"/>
        </w:rPr>
      </w:pPr>
      <w:r>
        <w:rPr>
          <w:rFonts w:ascii="Open Sans" w:hAnsi="Open Sans"/>
          <w:color w:val="808080"/>
          <w:sz w:val="16"/>
          <w:szCs w:val="16"/>
        </w:rPr>
        <w:t>~ 350 Wörter / ~ 2600 Zeichen (mit Leerzeichen)</w:t>
      </w:r>
    </w:p>
    <w:p w14:paraId="315E5D08" w14:textId="77777777" w:rsidR="0067225B" w:rsidRDefault="0067225B" w:rsidP="00550309">
      <w:pPr>
        <w:ind w:right="22"/>
        <w:rPr>
          <w:rFonts w:ascii="Open Sans" w:hAnsi="Open Sans"/>
          <w:color w:val="808080"/>
          <w:sz w:val="16"/>
          <w:szCs w:val="16"/>
        </w:rPr>
      </w:pPr>
      <w:r w:rsidRPr="00C331A0">
        <w:rPr>
          <w:rFonts w:ascii="Open Sans" w:hAnsi="Open Sans"/>
          <w:color w:val="808080"/>
          <w:sz w:val="16"/>
          <w:szCs w:val="16"/>
        </w:rPr>
        <w:t xml:space="preserve">Freigabe erteilt - um Belegexemplar oder </w:t>
      </w:r>
      <w:proofErr w:type="spellStart"/>
      <w:r w:rsidRPr="00C331A0">
        <w:rPr>
          <w:rFonts w:ascii="Open Sans" w:hAnsi="Open Sans"/>
          <w:color w:val="808080"/>
          <w:sz w:val="16"/>
          <w:szCs w:val="16"/>
        </w:rPr>
        <w:t>pdf</w:t>
      </w:r>
      <w:proofErr w:type="spellEnd"/>
      <w:r w:rsidRPr="00C331A0">
        <w:rPr>
          <w:rFonts w:ascii="Open Sans" w:hAnsi="Open Sans"/>
          <w:color w:val="808080"/>
          <w:sz w:val="16"/>
          <w:szCs w:val="16"/>
        </w:rPr>
        <w:t>-Abzug wird gebeten.</w:t>
      </w:r>
    </w:p>
    <w:p w14:paraId="0C23C723" w14:textId="77777777" w:rsidR="0067225B" w:rsidRPr="00C331A0" w:rsidRDefault="0067225B" w:rsidP="00550309">
      <w:pPr>
        <w:pBdr>
          <w:bottom w:val="single" w:sz="4" w:space="1" w:color="auto"/>
        </w:pBdr>
        <w:rPr>
          <w:rFonts w:ascii="Open Sans" w:hAnsi="Open Sans" w:cs="Arial"/>
          <w:bCs/>
          <w:i/>
          <w:color w:val="000000"/>
          <w:sz w:val="20"/>
          <w:szCs w:val="20"/>
          <w:shd w:val="clear" w:color="auto" w:fill="FFFFFF"/>
        </w:rPr>
      </w:pPr>
    </w:p>
    <w:p w14:paraId="539B4B47" w14:textId="77777777" w:rsidR="0067225B" w:rsidRDefault="0067225B" w:rsidP="00550309">
      <w:pPr>
        <w:autoSpaceDE w:val="0"/>
        <w:autoSpaceDN w:val="0"/>
        <w:adjustRightInd w:val="0"/>
        <w:spacing w:after="0" w:line="240" w:lineRule="auto"/>
        <w:rPr>
          <w:rFonts w:ascii="CIDFont+F3" w:hAnsi="CIDFont+F3" w:cs="CIDFont+F3"/>
          <w:sz w:val="24"/>
          <w:szCs w:val="24"/>
          <w:lang w:eastAsia="de-AT"/>
        </w:rPr>
      </w:pPr>
    </w:p>
    <w:p w14:paraId="07A3BA2A" w14:textId="77777777" w:rsidR="0067225B" w:rsidRDefault="0067225B" w:rsidP="00550309">
      <w:pPr>
        <w:autoSpaceDE w:val="0"/>
        <w:autoSpaceDN w:val="0"/>
        <w:adjustRightInd w:val="0"/>
        <w:spacing w:after="0" w:line="240" w:lineRule="auto"/>
        <w:rPr>
          <w:rFonts w:ascii="CIDFont+F3" w:hAnsi="CIDFont+F3" w:cs="CIDFont+F3"/>
          <w:sz w:val="24"/>
          <w:szCs w:val="24"/>
          <w:lang w:eastAsia="de-AT"/>
        </w:rPr>
      </w:pPr>
    </w:p>
    <w:p w14:paraId="2F2988CB" w14:textId="77777777" w:rsidR="0067225B" w:rsidRPr="001A17C5" w:rsidRDefault="0067225B" w:rsidP="00550309">
      <w:pPr>
        <w:rPr>
          <w:rFonts w:ascii="Arial" w:hAnsi="Arial" w:cs="Arial"/>
          <w:b/>
          <w:bCs/>
          <w:i/>
          <w:color w:val="000000"/>
          <w:sz w:val="20"/>
          <w:szCs w:val="20"/>
          <w:shd w:val="clear" w:color="auto" w:fill="FFFFFF"/>
        </w:rPr>
      </w:pPr>
      <w:r w:rsidRPr="001A17C5">
        <w:rPr>
          <w:rFonts w:ascii="Arial" w:hAnsi="Arial" w:cs="Arial"/>
          <w:b/>
          <w:bCs/>
          <w:i/>
          <w:color w:val="000000"/>
          <w:sz w:val="20"/>
          <w:szCs w:val="20"/>
          <w:shd w:val="clear" w:color="auto" w:fill="FFFFFF"/>
        </w:rPr>
        <w:t>Rückfragehinweis &amp; Interviewanfragen</w:t>
      </w:r>
    </w:p>
    <w:p w14:paraId="67719BAD" w14:textId="77777777" w:rsidR="0067225B" w:rsidRPr="00550309" w:rsidRDefault="0067225B" w:rsidP="00550309">
      <w:pPr>
        <w:autoSpaceDE w:val="0"/>
        <w:autoSpaceDN w:val="0"/>
        <w:adjustRightInd w:val="0"/>
        <w:spacing w:after="0" w:line="240" w:lineRule="auto"/>
        <w:rPr>
          <w:rFonts w:ascii="Arial" w:hAnsi="Arial" w:cs="Arial"/>
          <w:color w:val="636466"/>
          <w:sz w:val="20"/>
          <w:szCs w:val="20"/>
          <w:lang w:eastAsia="de-AT"/>
        </w:rPr>
      </w:pPr>
      <w:r w:rsidRPr="00550309">
        <w:rPr>
          <w:rFonts w:ascii="Arial" w:hAnsi="Arial" w:cs="Arial"/>
          <w:color w:val="636466"/>
          <w:sz w:val="20"/>
          <w:szCs w:val="20"/>
          <w:lang w:eastAsia="de-AT"/>
        </w:rPr>
        <w:t xml:space="preserve">BPW Austria – Business and Professional Women </w:t>
      </w:r>
    </w:p>
    <w:p w14:paraId="0C6E2414" w14:textId="77777777" w:rsidR="0067225B" w:rsidRPr="00FC2B71" w:rsidRDefault="0067225B" w:rsidP="00550309">
      <w:pPr>
        <w:autoSpaceDE w:val="0"/>
        <w:autoSpaceDN w:val="0"/>
        <w:adjustRightInd w:val="0"/>
        <w:spacing w:after="0" w:line="240" w:lineRule="auto"/>
        <w:rPr>
          <w:rFonts w:ascii="Arial" w:hAnsi="Arial" w:cs="Arial"/>
          <w:color w:val="636466"/>
          <w:sz w:val="20"/>
          <w:szCs w:val="20"/>
          <w:lang w:eastAsia="de-AT"/>
        </w:rPr>
      </w:pPr>
      <w:r w:rsidRPr="00FC2B71">
        <w:rPr>
          <w:rFonts w:ascii="Arial" w:hAnsi="Arial" w:cs="Arial"/>
          <w:color w:val="636466"/>
          <w:sz w:val="20"/>
          <w:szCs w:val="20"/>
          <w:lang w:eastAsia="de-AT"/>
        </w:rPr>
        <w:t>Gesellschaft berufstätiger Frauen – Österreich</w:t>
      </w:r>
    </w:p>
    <w:p w14:paraId="786AB9C7" w14:textId="77777777" w:rsidR="0067225B" w:rsidRPr="00FC2B71" w:rsidRDefault="0067225B" w:rsidP="00550309">
      <w:pPr>
        <w:rPr>
          <w:rFonts w:ascii="Arial" w:hAnsi="Arial" w:cs="Arial"/>
          <w:color w:val="636466"/>
          <w:sz w:val="20"/>
          <w:szCs w:val="20"/>
          <w:lang w:eastAsia="de-AT"/>
        </w:rPr>
      </w:pPr>
      <w:r>
        <w:rPr>
          <w:rFonts w:ascii="Arial" w:hAnsi="Arial" w:cs="Arial"/>
          <w:color w:val="636466"/>
          <w:sz w:val="20"/>
          <w:szCs w:val="20"/>
          <w:lang w:eastAsia="de-AT"/>
        </w:rPr>
        <w:t>Universitätsring 14 – 1010 Wien</w:t>
      </w:r>
      <w:r w:rsidRPr="00FC2B71">
        <w:rPr>
          <w:rFonts w:ascii="Arial" w:hAnsi="Arial" w:cs="Arial"/>
          <w:color w:val="636466"/>
          <w:sz w:val="20"/>
          <w:szCs w:val="20"/>
          <w:lang w:eastAsia="de-AT"/>
        </w:rPr>
        <w:br/>
      </w:r>
      <w:proofErr w:type="gramStart"/>
      <w:r w:rsidRPr="00FC2B71">
        <w:rPr>
          <w:rFonts w:ascii="Arial" w:hAnsi="Arial" w:cs="Arial"/>
          <w:color w:val="636466"/>
          <w:sz w:val="20"/>
          <w:szCs w:val="20"/>
          <w:lang w:eastAsia="de-AT"/>
        </w:rPr>
        <w:t>email</w:t>
      </w:r>
      <w:proofErr w:type="gramEnd"/>
      <w:r w:rsidRPr="00FC2B71">
        <w:rPr>
          <w:rFonts w:ascii="Arial" w:hAnsi="Arial" w:cs="Arial"/>
          <w:color w:val="636466"/>
          <w:sz w:val="20"/>
          <w:szCs w:val="20"/>
          <w:lang w:eastAsia="de-AT"/>
        </w:rPr>
        <w:t>: bpw.austria@bpw.at</w:t>
      </w:r>
    </w:p>
    <w:p w14:paraId="3165EF12" w14:textId="77777777" w:rsidR="0067225B" w:rsidRPr="00694A42" w:rsidRDefault="0067225B" w:rsidP="00C14912">
      <w:pPr>
        <w:autoSpaceDE w:val="0"/>
        <w:autoSpaceDN w:val="0"/>
        <w:adjustRightInd w:val="0"/>
        <w:spacing w:after="0" w:line="360" w:lineRule="auto"/>
        <w:rPr>
          <w:rFonts w:ascii="Arial" w:hAnsi="Arial" w:cs="Arial"/>
          <w:b/>
          <w:color w:val="000000"/>
          <w:sz w:val="36"/>
          <w:szCs w:val="36"/>
        </w:rPr>
      </w:pPr>
      <w:r w:rsidRPr="00C14912">
        <w:rPr>
          <w:rFonts w:ascii="Arial" w:hAnsi="Arial" w:cs="Arial"/>
          <w:b/>
          <w:color w:val="000000"/>
          <w:sz w:val="20"/>
          <w:szCs w:val="20"/>
        </w:rPr>
        <w:br w:type="page"/>
      </w:r>
      <w:r w:rsidRPr="00694A42">
        <w:rPr>
          <w:rFonts w:ascii="Arial" w:hAnsi="Arial" w:cs="Arial"/>
          <w:b/>
          <w:color w:val="000000"/>
          <w:sz w:val="36"/>
          <w:szCs w:val="36"/>
        </w:rPr>
        <w:lastRenderedPageBreak/>
        <w:t>Daten / Quellen:</w:t>
      </w:r>
    </w:p>
    <w:p w14:paraId="2E914F0C" w14:textId="77777777" w:rsidR="0067225B" w:rsidRPr="001D68EB" w:rsidRDefault="0067225B" w:rsidP="00C14912">
      <w:pPr>
        <w:autoSpaceDE w:val="0"/>
        <w:autoSpaceDN w:val="0"/>
        <w:adjustRightInd w:val="0"/>
        <w:spacing w:after="0" w:line="240" w:lineRule="auto"/>
        <w:rPr>
          <w:rFonts w:ascii="Arial" w:hAnsi="Arial" w:cs="Arial"/>
          <w:color w:val="000000"/>
          <w:sz w:val="20"/>
          <w:szCs w:val="20"/>
        </w:rPr>
      </w:pPr>
    </w:p>
    <w:p w14:paraId="17923A1B" w14:textId="77777777" w:rsidR="0067225B" w:rsidRPr="009E228E" w:rsidRDefault="0067225B" w:rsidP="00C14912">
      <w:pPr>
        <w:pBdr>
          <w:top w:val="single" w:sz="4" w:space="1" w:color="auto"/>
          <w:left w:val="single" w:sz="4" w:space="4" w:color="auto"/>
          <w:bottom w:val="single" w:sz="4" w:space="1" w:color="auto"/>
          <w:right w:val="single" w:sz="4" w:space="4" w:color="auto"/>
        </w:pBdr>
        <w:tabs>
          <w:tab w:val="left" w:pos="2340"/>
        </w:tabs>
        <w:rPr>
          <w:rFonts w:ascii="Arial" w:hAnsi="Arial" w:cs="Arial"/>
          <w:color w:val="292C29"/>
          <w:sz w:val="20"/>
          <w:szCs w:val="20"/>
          <w:lang w:eastAsia="de-AT"/>
        </w:rPr>
      </w:pPr>
      <w:r w:rsidRPr="0032452D">
        <w:rPr>
          <w:rFonts w:ascii="Arial" w:hAnsi="Arial" w:cs="Arial"/>
          <w:b/>
          <w:i/>
          <w:color w:val="000000"/>
          <w:sz w:val="24"/>
          <w:szCs w:val="24"/>
        </w:rPr>
        <w:t xml:space="preserve">Statistik – Grundlage des </w:t>
      </w:r>
      <w:proofErr w:type="spellStart"/>
      <w:r w:rsidRPr="0032452D">
        <w:rPr>
          <w:rFonts w:ascii="Arial" w:hAnsi="Arial" w:cs="Arial"/>
          <w:b/>
          <w:i/>
          <w:color w:val="000000"/>
          <w:sz w:val="24"/>
          <w:szCs w:val="24"/>
        </w:rPr>
        <w:t>Equal</w:t>
      </w:r>
      <w:proofErr w:type="spellEnd"/>
      <w:r w:rsidRPr="0032452D">
        <w:rPr>
          <w:rFonts w:ascii="Arial" w:hAnsi="Arial" w:cs="Arial"/>
          <w:b/>
          <w:i/>
          <w:color w:val="000000"/>
          <w:sz w:val="24"/>
          <w:szCs w:val="24"/>
        </w:rPr>
        <w:t xml:space="preserve"> Pay Day 2020</w:t>
      </w:r>
      <w:r w:rsidRPr="0032452D">
        <w:rPr>
          <w:rFonts w:ascii="Arial" w:hAnsi="Arial" w:cs="Arial"/>
          <w:b/>
          <w:i/>
          <w:color w:val="000000"/>
          <w:sz w:val="16"/>
          <w:szCs w:val="16"/>
        </w:rPr>
        <w:br/>
      </w:r>
      <w:r w:rsidRPr="0032452D">
        <w:rPr>
          <w:rFonts w:ascii="Arial" w:hAnsi="Arial" w:cs="Arial"/>
          <w:b/>
          <w:i/>
          <w:color w:val="000000"/>
          <w:sz w:val="16"/>
          <w:szCs w:val="16"/>
        </w:rPr>
        <w:br/>
      </w:r>
      <w:r w:rsidRPr="009829B5">
        <w:rPr>
          <w:rFonts w:ascii="Arial" w:hAnsi="Arial" w:cs="Arial"/>
          <w:color w:val="292C29"/>
          <w:sz w:val="16"/>
          <w:szCs w:val="16"/>
          <w:lang w:eastAsia="de-AT"/>
        </w:rPr>
        <w:t xml:space="preserve">Arbeiter*innen </w:t>
      </w:r>
      <w:r w:rsidRPr="009829B5">
        <w:rPr>
          <w:rFonts w:ascii="Arial" w:hAnsi="Arial" w:cs="Arial"/>
          <w:color w:val="292C29"/>
          <w:sz w:val="16"/>
          <w:szCs w:val="16"/>
          <w:lang w:eastAsia="de-AT"/>
        </w:rPr>
        <w:tab/>
        <w:t>- 27,5 %</w:t>
      </w:r>
      <w:r w:rsidRPr="009829B5">
        <w:rPr>
          <w:rFonts w:ascii="Arial" w:hAnsi="Arial" w:cs="Arial"/>
          <w:color w:val="292C29"/>
          <w:sz w:val="16"/>
          <w:szCs w:val="16"/>
          <w:lang w:eastAsia="de-AT"/>
        </w:rPr>
        <w:br/>
        <w:t xml:space="preserve">Angestellte </w:t>
      </w:r>
      <w:r w:rsidRPr="009829B5">
        <w:rPr>
          <w:rFonts w:ascii="Arial" w:hAnsi="Arial" w:cs="Arial"/>
          <w:color w:val="292C29"/>
          <w:sz w:val="16"/>
          <w:szCs w:val="16"/>
          <w:lang w:eastAsia="de-AT"/>
        </w:rPr>
        <w:tab/>
        <w:t>- 32,4 %</w:t>
      </w:r>
      <w:r w:rsidRPr="009829B5">
        <w:rPr>
          <w:rFonts w:ascii="Arial" w:hAnsi="Arial" w:cs="Arial"/>
          <w:color w:val="292C29"/>
          <w:sz w:val="16"/>
          <w:szCs w:val="16"/>
          <w:lang w:eastAsia="de-AT"/>
        </w:rPr>
        <w:br/>
        <w:t xml:space="preserve">Vertragsbedienstete </w:t>
      </w:r>
      <w:r w:rsidRPr="009829B5">
        <w:rPr>
          <w:rFonts w:ascii="Arial" w:hAnsi="Arial" w:cs="Arial"/>
          <w:color w:val="292C29"/>
          <w:sz w:val="16"/>
          <w:szCs w:val="16"/>
          <w:lang w:eastAsia="de-AT"/>
        </w:rPr>
        <w:tab/>
        <w:t>-   5,6 %</w:t>
      </w:r>
      <w:r w:rsidRPr="009829B5">
        <w:rPr>
          <w:rFonts w:ascii="Arial" w:hAnsi="Arial" w:cs="Arial"/>
          <w:color w:val="292C29"/>
          <w:sz w:val="16"/>
          <w:szCs w:val="16"/>
          <w:lang w:eastAsia="de-AT"/>
        </w:rPr>
        <w:br/>
      </w:r>
      <w:r w:rsidRPr="009829B5">
        <w:rPr>
          <w:rFonts w:ascii="Arial" w:hAnsi="Arial" w:cs="Arial"/>
          <w:color w:val="292C29"/>
          <w:sz w:val="16"/>
          <w:szCs w:val="16"/>
          <w:u w:val="single"/>
          <w:lang w:eastAsia="de-AT"/>
        </w:rPr>
        <w:t xml:space="preserve">Beamt*innen </w:t>
      </w:r>
      <w:r w:rsidRPr="009829B5">
        <w:rPr>
          <w:rFonts w:ascii="Arial" w:hAnsi="Arial" w:cs="Arial"/>
          <w:color w:val="292C29"/>
          <w:sz w:val="16"/>
          <w:szCs w:val="16"/>
          <w:u w:val="single"/>
          <w:lang w:eastAsia="de-AT"/>
        </w:rPr>
        <w:tab/>
      </w:r>
      <w:proofErr w:type="gramStart"/>
      <w:r w:rsidRPr="009829B5">
        <w:rPr>
          <w:rFonts w:ascii="Arial" w:hAnsi="Arial" w:cs="Arial"/>
          <w:color w:val="292C29"/>
          <w:sz w:val="16"/>
          <w:szCs w:val="16"/>
          <w:u w:val="single"/>
          <w:lang w:eastAsia="de-AT"/>
        </w:rPr>
        <w:t>+  3</w:t>
      </w:r>
      <w:proofErr w:type="gramEnd"/>
      <w:r w:rsidRPr="009829B5">
        <w:rPr>
          <w:rFonts w:ascii="Arial" w:hAnsi="Arial" w:cs="Arial"/>
          <w:color w:val="292C29"/>
          <w:sz w:val="16"/>
          <w:szCs w:val="16"/>
          <w:u w:val="single"/>
          <w:lang w:eastAsia="de-AT"/>
        </w:rPr>
        <w:t>,8 %</w:t>
      </w:r>
      <w:r w:rsidRPr="009829B5">
        <w:rPr>
          <w:rFonts w:ascii="Arial" w:hAnsi="Arial" w:cs="Arial"/>
          <w:color w:val="292C29"/>
          <w:sz w:val="16"/>
          <w:szCs w:val="16"/>
          <w:lang w:eastAsia="de-AT"/>
        </w:rPr>
        <w:br/>
      </w:r>
      <w:r w:rsidRPr="009829B5">
        <w:rPr>
          <w:rFonts w:ascii="Arial" w:hAnsi="Arial" w:cs="Arial"/>
          <w:b/>
          <w:color w:val="292C29"/>
          <w:sz w:val="16"/>
          <w:szCs w:val="16"/>
          <w:lang w:eastAsia="de-AT"/>
        </w:rPr>
        <w:t>Summe</w:t>
      </w:r>
      <w:r w:rsidRPr="009829B5">
        <w:rPr>
          <w:rFonts w:ascii="Arial" w:hAnsi="Arial" w:cs="Arial"/>
          <w:b/>
          <w:color w:val="292C29"/>
          <w:sz w:val="16"/>
          <w:szCs w:val="16"/>
          <w:lang w:eastAsia="de-AT"/>
        </w:rPr>
        <w:tab/>
        <w:t>- 15,2 %</w:t>
      </w:r>
      <w:r>
        <w:rPr>
          <w:rFonts w:ascii="Arial" w:hAnsi="Arial" w:cs="Arial"/>
          <w:b/>
          <w:color w:val="292C29"/>
          <w:sz w:val="16"/>
          <w:szCs w:val="16"/>
          <w:lang w:eastAsia="de-AT"/>
        </w:rPr>
        <w:t xml:space="preserve">  </w:t>
      </w:r>
      <w:r w:rsidRPr="009829B5">
        <w:rPr>
          <w:rFonts w:ascii="Arial" w:hAnsi="Arial" w:cs="Arial"/>
          <w:color w:val="292C29"/>
          <w:sz w:val="16"/>
          <w:szCs w:val="16"/>
          <w:lang w:eastAsia="de-AT"/>
        </w:rPr>
        <w:t>15,2 % Unterschied ergeben 56 Tage, daher fällt der EPD 2020 auf den 25. Februar.</w:t>
      </w:r>
    </w:p>
    <w:p w14:paraId="5FCBE0DE" w14:textId="77777777" w:rsidR="0067225B" w:rsidRPr="009E228E" w:rsidRDefault="0067225B" w:rsidP="00C14912">
      <w:pPr>
        <w:spacing w:before="100" w:beforeAutospacing="1" w:after="100" w:afterAutospacing="1" w:line="240" w:lineRule="auto"/>
        <w:outlineLvl w:val="0"/>
        <w:rPr>
          <w:rFonts w:ascii="Arial" w:hAnsi="Arial" w:cs="Arial"/>
          <w:b/>
          <w:color w:val="000000"/>
          <w:sz w:val="16"/>
          <w:szCs w:val="16"/>
        </w:rPr>
      </w:pPr>
      <w:r w:rsidRPr="009E228E">
        <w:rPr>
          <w:rFonts w:ascii="Arial" w:hAnsi="Arial" w:cs="Arial"/>
          <w:b/>
          <w:color w:val="000000"/>
          <w:sz w:val="16"/>
          <w:szCs w:val="16"/>
        </w:rPr>
        <w:t xml:space="preserve">Link: </w:t>
      </w:r>
      <w:hyperlink r:id="rId6" w:tooltip="http://www.statistik.at/web_de/statistiken/menschen_und_gesellschaft/soziales/personen-einkommen/jaehrliche_personen_einkommen/033265.html" w:history="1">
        <w:r w:rsidRPr="009E228E">
          <w:rPr>
            <w:rStyle w:val="Hyperlink"/>
            <w:rFonts w:ascii="Arial" w:hAnsi="Arial" w:cs="Arial"/>
            <w:sz w:val="16"/>
            <w:szCs w:val="16"/>
          </w:rPr>
          <w:t>http://www.statistik.at/web_de/statistiken/menschen_und_gesellschaft/soziales/personen-einkommen/jaehrliche_personen_einkommen/033265.html</w:t>
        </w:r>
      </w:hyperlink>
    </w:p>
    <w:p w14:paraId="2B7E944B" w14:textId="77777777" w:rsidR="0067225B" w:rsidRPr="009829B5" w:rsidRDefault="0067225B" w:rsidP="00C14912">
      <w:pPr>
        <w:pBdr>
          <w:top w:val="single" w:sz="4" w:space="1" w:color="auto"/>
          <w:left w:val="single" w:sz="4" w:space="4" w:color="auto"/>
          <w:bottom w:val="single" w:sz="4" w:space="1" w:color="auto"/>
          <w:right w:val="single" w:sz="4" w:space="4" w:color="auto"/>
        </w:pBdr>
        <w:tabs>
          <w:tab w:val="left" w:pos="2340"/>
          <w:tab w:val="left" w:pos="3420"/>
          <w:tab w:val="left" w:pos="7380"/>
        </w:tabs>
        <w:autoSpaceDE w:val="0"/>
        <w:autoSpaceDN w:val="0"/>
        <w:adjustRightInd w:val="0"/>
        <w:spacing w:after="0" w:line="240" w:lineRule="auto"/>
        <w:rPr>
          <w:rFonts w:ascii="ArialMT" w:hAnsi="ArialMT" w:cs="ArialMT"/>
          <w:color w:val="292C29"/>
          <w:sz w:val="16"/>
          <w:szCs w:val="16"/>
          <w:lang w:eastAsia="de-AT"/>
        </w:rPr>
      </w:pPr>
      <w:r w:rsidRPr="005325BF">
        <w:rPr>
          <w:rFonts w:ascii="Arial" w:hAnsi="Arial" w:cs="Arial"/>
          <w:b/>
          <w:i/>
          <w:color w:val="292C29"/>
          <w:sz w:val="24"/>
          <w:szCs w:val="24"/>
          <w:lang w:eastAsia="de-AT"/>
        </w:rPr>
        <w:t>Regionale Unterschiede</w:t>
      </w:r>
      <w:r>
        <w:rPr>
          <w:rFonts w:ascii="Arial" w:hAnsi="Arial" w:cs="Arial"/>
          <w:color w:val="292C29"/>
          <w:sz w:val="20"/>
          <w:szCs w:val="20"/>
          <w:lang w:eastAsia="de-AT"/>
        </w:rPr>
        <w:br/>
      </w:r>
      <w:r>
        <w:rPr>
          <w:rFonts w:ascii="Arial" w:hAnsi="Arial" w:cs="Arial"/>
          <w:color w:val="292C29"/>
          <w:sz w:val="20"/>
          <w:szCs w:val="20"/>
          <w:lang w:eastAsia="de-AT"/>
        </w:rPr>
        <w:br/>
      </w:r>
      <w:r w:rsidRPr="009829B5">
        <w:rPr>
          <w:rFonts w:ascii="ArialMT" w:hAnsi="ArialMT" w:cs="ArialMT"/>
          <w:color w:val="292C29"/>
          <w:sz w:val="16"/>
          <w:szCs w:val="16"/>
          <w:lang w:eastAsia="de-AT"/>
        </w:rPr>
        <w:t>Wien</w:t>
      </w:r>
      <w:r w:rsidRPr="009829B5">
        <w:rPr>
          <w:rFonts w:ascii="ArialMT" w:hAnsi="ArialMT" w:cs="ArialMT"/>
          <w:color w:val="292C29"/>
          <w:sz w:val="16"/>
          <w:szCs w:val="16"/>
          <w:lang w:eastAsia="de-AT"/>
        </w:rPr>
        <w:tab/>
        <w:t xml:space="preserve">-   6,0 % </w:t>
      </w:r>
      <w:r w:rsidRPr="009829B5">
        <w:rPr>
          <w:rFonts w:ascii="ArialMT" w:hAnsi="ArialMT" w:cs="ArialMT"/>
          <w:color w:val="292C29"/>
          <w:sz w:val="16"/>
          <w:szCs w:val="16"/>
          <w:lang w:eastAsia="de-AT"/>
        </w:rPr>
        <w:tab/>
      </w:r>
    </w:p>
    <w:p w14:paraId="320BCD73" w14:textId="77777777" w:rsidR="0067225B" w:rsidRPr="009829B5" w:rsidRDefault="0067225B" w:rsidP="00C14912">
      <w:pPr>
        <w:pBdr>
          <w:top w:val="single" w:sz="4" w:space="1" w:color="auto"/>
          <w:left w:val="single" w:sz="4" w:space="4" w:color="auto"/>
          <w:bottom w:val="single" w:sz="4" w:space="1" w:color="auto"/>
          <w:right w:val="single" w:sz="4" w:space="4" w:color="auto"/>
        </w:pBdr>
        <w:tabs>
          <w:tab w:val="left" w:pos="2340"/>
          <w:tab w:val="left" w:pos="3420"/>
          <w:tab w:val="left" w:pos="7380"/>
        </w:tabs>
        <w:autoSpaceDE w:val="0"/>
        <w:autoSpaceDN w:val="0"/>
        <w:adjustRightInd w:val="0"/>
        <w:spacing w:after="0" w:line="240" w:lineRule="auto"/>
        <w:rPr>
          <w:rFonts w:ascii="ArialMT" w:hAnsi="ArialMT" w:cs="ArialMT"/>
          <w:color w:val="292C29"/>
          <w:sz w:val="16"/>
          <w:szCs w:val="16"/>
          <w:lang w:eastAsia="de-AT"/>
        </w:rPr>
      </w:pPr>
      <w:r w:rsidRPr="009829B5">
        <w:rPr>
          <w:rFonts w:ascii="ArialMT" w:hAnsi="ArialMT" w:cs="ArialMT"/>
          <w:color w:val="292C29"/>
          <w:sz w:val="16"/>
          <w:szCs w:val="16"/>
          <w:lang w:eastAsia="de-AT"/>
        </w:rPr>
        <w:t>NÖ</w:t>
      </w:r>
      <w:r w:rsidRPr="009829B5">
        <w:rPr>
          <w:rFonts w:ascii="ArialMT" w:hAnsi="ArialMT" w:cs="ArialMT"/>
          <w:color w:val="292C29"/>
          <w:sz w:val="16"/>
          <w:szCs w:val="16"/>
          <w:lang w:eastAsia="de-AT"/>
        </w:rPr>
        <w:tab/>
        <w:t xml:space="preserve">- 14,9 % </w:t>
      </w:r>
      <w:r w:rsidRPr="009829B5">
        <w:rPr>
          <w:rFonts w:ascii="ArialMT" w:hAnsi="ArialMT" w:cs="ArialMT"/>
          <w:color w:val="292C29"/>
          <w:sz w:val="16"/>
          <w:szCs w:val="16"/>
          <w:lang w:eastAsia="de-AT"/>
        </w:rPr>
        <w:tab/>
      </w:r>
    </w:p>
    <w:p w14:paraId="09D58434" w14:textId="77777777" w:rsidR="0067225B" w:rsidRPr="009829B5" w:rsidRDefault="0067225B" w:rsidP="00C14912">
      <w:pPr>
        <w:pBdr>
          <w:top w:val="single" w:sz="4" w:space="1" w:color="auto"/>
          <w:left w:val="single" w:sz="4" w:space="4" w:color="auto"/>
          <w:bottom w:val="single" w:sz="4" w:space="1" w:color="auto"/>
          <w:right w:val="single" w:sz="4" w:space="4" w:color="auto"/>
        </w:pBdr>
        <w:tabs>
          <w:tab w:val="left" w:pos="2340"/>
          <w:tab w:val="left" w:pos="3420"/>
          <w:tab w:val="left" w:pos="7380"/>
        </w:tabs>
        <w:autoSpaceDE w:val="0"/>
        <w:autoSpaceDN w:val="0"/>
        <w:adjustRightInd w:val="0"/>
        <w:spacing w:after="0" w:line="240" w:lineRule="auto"/>
        <w:rPr>
          <w:rFonts w:ascii="ArialMT" w:hAnsi="ArialMT" w:cs="ArialMT"/>
          <w:color w:val="292C29"/>
          <w:sz w:val="16"/>
          <w:szCs w:val="16"/>
          <w:lang w:eastAsia="de-AT"/>
        </w:rPr>
      </w:pPr>
      <w:r w:rsidRPr="009829B5">
        <w:rPr>
          <w:rFonts w:ascii="ArialMT" w:hAnsi="ArialMT" w:cs="ArialMT"/>
          <w:color w:val="292C29"/>
          <w:sz w:val="16"/>
          <w:szCs w:val="16"/>
          <w:lang w:eastAsia="de-AT"/>
        </w:rPr>
        <w:t>Kärnten</w:t>
      </w:r>
      <w:r w:rsidRPr="009829B5">
        <w:rPr>
          <w:rFonts w:ascii="ArialMT" w:hAnsi="ArialMT" w:cs="ArialMT"/>
          <w:color w:val="292C29"/>
          <w:sz w:val="16"/>
          <w:szCs w:val="16"/>
          <w:lang w:eastAsia="de-AT"/>
        </w:rPr>
        <w:tab/>
        <w:t xml:space="preserve">- 15,9 % </w:t>
      </w:r>
      <w:r w:rsidRPr="009829B5">
        <w:rPr>
          <w:rFonts w:ascii="ArialMT" w:hAnsi="ArialMT" w:cs="ArialMT"/>
          <w:color w:val="292C29"/>
          <w:sz w:val="16"/>
          <w:szCs w:val="16"/>
          <w:lang w:eastAsia="de-AT"/>
        </w:rPr>
        <w:tab/>
      </w:r>
    </w:p>
    <w:p w14:paraId="5F3D870C" w14:textId="77777777" w:rsidR="0067225B" w:rsidRPr="009829B5" w:rsidRDefault="0067225B" w:rsidP="00C14912">
      <w:pPr>
        <w:pBdr>
          <w:top w:val="single" w:sz="4" w:space="1" w:color="auto"/>
          <w:left w:val="single" w:sz="4" w:space="4" w:color="auto"/>
          <w:bottom w:val="single" w:sz="4" w:space="1" w:color="auto"/>
          <w:right w:val="single" w:sz="4" w:space="4" w:color="auto"/>
        </w:pBdr>
        <w:tabs>
          <w:tab w:val="left" w:pos="2340"/>
          <w:tab w:val="left" w:pos="3420"/>
          <w:tab w:val="left" w:pos="7380"/>
        </w:tabs>
        <w:autoSpaceDE w:val="0"/>
        <w:autoSpaceDN w:val="0"/>
        <w:adjustRightInd w:val="0"/>
        <w:spacing w:after="0" w:line="240" w:lineRule="auto"/>
        <w:rPr>
          <w:rFonts w:ascii="ArialMT" w:hAnsi="ArialMT" w:cs="ArialMT"/>
          <w:color w:val="292C29"/>
          <w:sz w:val="16"/>
          <w:szCs w:val="16"/>
          <w:lang w:eastAsia="de-AT"/>
        </w:rPr>
      </w:pPr>
      <w:r w:rsidRPr="009829B5">
        <w:rPr>
          <w:rFonts w:ascii="ArialMT" w:hAnsi="ArialMT" w:cs="ArialMT"/>
          <w:color w:val="292C29"/>
          <w:sz w:val="16"/>
          <w:szCs w:val="16"/>
          <w:lang w:eastAsia="de-AT"/>
        </w:rPr>
        <w:t xml:space="preserve">Burgenland </w:t>
      </w:r>
      <w:r w:rsidRPr="009829B5">
        <w:rPr>
          <w:rFonts w:ascii="ArialMT" w:hAnsi="ArialMT" w:cs="ArialMT"/>
          <w:color w:val="292C29"/>
          <w:sz w:val="16"/>
          <w:szCs w:val="16"/>
          <w:lang w:eastAsia="de-AT"/>
        </w:rPr>
        <w:tab/>
        <w:t xml:space="preserve">- 16,1 % </w:t>
      </w:r>
      <w:r w:rsidRPr="009829B5">
        <w:rPr>
          <w:rFonts w:ascii="ArialMT" w:hAnsi="ArialMT" w:cs="ArialMT"/>
          <w:color w:val="292C29"/>
          <w:sz w:val="16"/>
          <w:szCs w:val="16"/>
          <w:lang w:eastAsia="de-AT"/>
        </w:rPr>
        <w:tab/>
      </w:r>
    </w:p>
    <w:p w14:paraId="5672AE20" w14:textId="77777777" w:rsidR="0067225B" w:rsidRPr="009829B5" w:rsidRDefault="0067225B" w:rsidP="00C14912">
      <w:pPr>
        <w:pBdr>
          <w:top w:val="single" w:sz="4" w:space="1" w:color="auto"/>
          <w:left w:val="single" w:sz="4" w:space="4" w:color="auto"/>
          <w:bottom w:val="single" w:sz="4" w:space="1" w:color="auto"/>
          <w:right w:val="single" w:sz="4" w:space="4" w:color="auto"/>
        </w:pBdr>
        <w:tabs>
          <w:tab w:val="left" w:pos="2340"/>
          <w:tab w:val="left" w:pos="3420"/>
          <w:tab w:val="left" w:pos="7380"/>
        </w:tabs>
        <w:autoSpaceDE w:val="0"/>
        <w:autoSpaceDN w:val="0"/>
        <w:adjustRightInd w:val="0"/>
        <w:spacing w:after="0" w:line="240" w:lineRule="auto"/>
        <w:rPr>
          <w:rFonts w:ascii="ArialMT" w:hAnsi="ArialMT" w:cs="ArialMT"/>
          <w:color w:val="292C29"/>
          <w:sz w:val="16"/>
          <w:szCs w:val="16"/>
          <w:lang w:eastAsia="de-AT"/>
        </w:rPr>
      </w:pPr>
      <w:r w:rsidRPr="009829B5">
        <w:rPr>
          <w:rFonts w:ascii="ArialMT" w:hAnsi="ArialMT" w:cs="ArialMT"/>
          <w:color w:val="292C29"/>
          <w:sz w:val="16"/>
          <w:szCs w:val="16"/>
          <w:lang w:eastAsia="de-AT"/>
        </w:rPr>
        <w:t xml:space="preserve">Salzburg </w:t>
      </w:r>
      <w:r w:rsidRPr="009829B5">
        <w:rPr>
          <w:rFonts w:ascii="ArialMT" w:hAnsi="ArialMT" w:cs="ArialMT"/>
          <w:color w:val="292C29"/>
          <w:sz w:val="16"/>
          <w:szCs w:val="16"/>
          <w:lang w:eastAsia="de-AT"/>
        </w:rPr>
        <w:tab/>
        <w:t xml:space="preserve">- 17,6 % </w:t>
      </w:r>
      <w:r w:rsidRPr="009829B5">
        <w:rPr>
          <w:rFonts w:ascii="ArialMT" w:hAnsi="ArialMT" w:cs="ArialMT"/>
          <w:color w:val="292C29"/>
          <w:sz w:val="16"/>
          <w:szCs w:val="16"/>
          <w:lang w:eastAsia="de-AT"/>
        </w:rPr>
        <w:tab/>
      </w:r>
    </w:p>
    <w:p w14:paraId="088EE881" w14:textId="77777777" w:rsidR="0067225B" w:rsidRPr="009829B5" w:rsidRDefault="0067225B" w:rsidP="00C14912">
      <w:pPr>
        <w:pBdr>
          <w:top w:val="single" w:sz="4" w:space="1" w:color="auto"/>
          <w:left w:val="single" w:sz="4" w:space="4" w:color="auto"/>
          <w:bottom w:val="single" w:sz="4" w:space="1" w:color="auto"/>
          <w:right w:val="single" w:sz="4" w:space="4" w:color="auto"/>
        </w:pBdr>
        <w:tabs>
          <w:tab w:val="left" w:pos="2340"/>
          <w:tab w:val="left" w:pos="3420"/>
          <w:tab w:val="left" w:pos="7380"/>
        </w:tabs>
        <w:autoSpaceDE w:val="0"/>
        <w:autoSpaceDN w:val="0"/>
        <w:adjustRightInd w:val="0"/>
        <w:spacing w:after="0" w:line="240" w:lineRule="auto"/>
        <w:rPr>
          <w:rFonts w:ascii="ArialMT" w:hAnsi="ArialMT" w:cs="ArialMT"/>
          <w:color w:val="292C29"/>
          <w:sz w:val="16"/>
          <w:szCs w:val="16"/>
          <w:lang w:eastAsia="de-AT"/>
        </w:rPr>
      </w:pPr>
      <w:r w:rsidRPr="009829B5">
        <w:rPr>
          <w:rFonts w:ascii="ArialMT" w:hAnsi="ArialMT" w:cs="ArialMT"/>
          <w:color w:val="292C29"/>
          <w:sz w:val="16"/>
          <w:szCs w:val="16"/>
          <w:lang w:eastAsia="de-AT"/>
        </w:rPr>
        <w:t xml:space="preserve">Steiermark </w:t>
      </w:r>
      <w:r w:rsidRPr="009829B5">
        <w:rPr>
          <w:rFonts w:ascii="ArialMT" w:hAnsi="ArialMT" w:cs="ArialMT"/>
          <w:color w:val="292C29"/>
          <w:sz w:val="16"/>
          <w:szCs w:val="16"/>
          <w:lang w:eastAsia="de-AT"/>
        </w:rPr>
        <w:tab/>
        <w:t xml:space="preserve">- 18,3 % </w:t>
      </w:r>
      <w:r w:rsidRPr="009829B5">
        <w:rPr>
          <w:rFonts w:ascii="ArialMT" w:hAnsi="ArialMT" w:cs="ArialMT"/>
          <w:color w:val="292C29"/>
          <w:sz w:val="16"/>
          <w:szCs w:val="16"/>
          <w:lang w:eastAsia="de-AT"/>
        </w:rPr>
        <w:tab/>
      </w:r>
    </w:p>
    <w:p w14:paraId="6D7A5F66" w14:textId="77777777" w:rsidR="0067225B" w:rsidRPr="009829B5" w:rsidRDefault="0067225B" w:rsidP="00C14912">
      <w:pPr>
        <w:pBdr>
          <w:top w:val="single" w:sz="4" w:space="1" w:color="auto"/>
          <w:left w:val="single" w:sz="4" w:space="4" w:color="auto"/>
          <w:bottom w:val="single" w:sz="4" w:space="1" w:color="auto"/>
          <w:right w:val="single" w:sz="4" w:space="4" w:color="auto"/>
        </w:pBdr>
        <w:tabs>
          <w:tab w:val="left" w:pos="2340"/>
          <w:tab w:val="left" w:pos="3420"/>
          <w:tab w:val="left" w:pos="7380"/>
        </w:tabs>
        <w:autoSpaceDE w:val="0"/>
        <w:autoSpaceDN w:val="0"/>
        <w:adjustRightInd w:val="0"/>
        <w:spacing w:after="0" w:line="240" w:lineRule="auto"/>
        <w:rPr>
          <w:rFonts w:ascii="ArialMT" w:hAnsi="ArialMT" w:cs="ArialMT"/>
          <w:color w:val="292C29"/>
          <w:sz w:val="16"/>
          <w:szCs w:val="16"/>
          <w:lang w:eastAsia="de-AT"/>
        </w:rPr>
      </w:pPr>
      <w:r w:rsidRPr="009829B5">
        <w:rPr>
          <w:rFonts w:ascii="ArialMT" w:hAnsi="ArialMT" w:cs="ArialMT"/>
          <w:color w:val="292C29"/>
          <w:sz w:val="16"/>
          <w:szCs w:val="16"/>
          <w:lang w:eastAsia="de-AT"/>
        </w:rPr>
        <w:t xml:space="preserve">Tirol </w:t>
      </w:r>
      <w:r w:rsidRPr="009829B5">
        <w:rPr>
          <w:rFonts w:ascii="ArialMT" w:hAnsi="ArialMT" w:cs="ArialMT"/>
          <w:color w:val="292C29"/>
          <w:sz w:val="16"/>
          <w:szCs w:val="16"/>
          <w:lang w:eastAsia="de-AT"/>
        </w:rPr>
        <w:tab/>
        <w:t xml:space="preserve">- 19,1 % </w:t>
      </w:r>
      <w:r w:rsidRPr="009829B5">
        <w:rPr>
          <w:rFonts w:ascii="ArialMT" w:hAnsi="ArialMT" w:cs="ArialMT"/>
          <w:color w:val="292C29"/>
          <w:sz w:val="16"/>
          <w:szCs w:val="16"/>
          <w:lang w:eastAsia="de-AT"/>
        </w:rPr>
        <w:tab/>
      </w:r>
    </w:p>
    <w:p w14:paraId="0AAAB149" w14:textId="77777777" w:rsidR="0067225B" w:rsidRPr="009829B5" w:rsidRDefault="0067225B" w:rsidP="00C14912">
      <w:pPr>
        <w:pBdr>
          <w:top w:val="single" w:sz="4" w:space="1" w:color="auto"/>
          <w:left w:val="single" w:sz="4" w:space="4" w:color="auto"/>
          <w:bottom w:val="single" w:sz="4" w:space="1" w:color="auto"/>
          <w:right w:val="single" w:sz="4" w:space="4" w:color="auto"/>
        </w:pBdr>
        <w:tabs>
          <w:tab w:val="left" w:pos="2340"/>
          <w:tab w:val="left" w:pos="3420"/>
          <w:tab w:val="left" w:pos="7380"/>
        </w:tabs>
        <w:autoSpaceDE w:val="0"/>
        <w:autoSpaceDN w:val="0"/>
        <w:adjustRightInd w:val="0"/>
        <w:spacing w:after="0" w:line="240" w:lineRule="auto"/>
        <w:rPr>
          <w:rFonts w:ascii="ArialMT" w:hAnsi="ArialMT" w:cs="ArialMT"/>
          <w:color w:val="292C29"/>
          <w:sz w:val="16"/>
          <w:szCs w:val="16"/>
          <w:lang w:eastAsia="de-AT"/>
        </w:rPr>
      </w:pPr>
      <w:r w:rsidRPr="009829B5">
        <w:rPr>
          <w:rFonts w:ascii="ArialMT" w:hAnsi="ArialMT" w:cs="ArialMT"/>
          <w:color w:val="292C29"/>
          <w:sz w:val="16"/>
          <w:szCs w:val="16"/>
          <w:lang w:eastAsia="de-AT"/>
        </w:rPr>
        <w:t xml:space="preserve">Oberösterreich </w:t>
      </w:r>
      <w:r w:rsidRPr="009829B5">
        <w:rPr>
          <w:rFonts w:ascii="ArialMT" w:hAnsi="ArialMT" w:cs="ArialMT"/>
          <w:color w:val="292C29"/>
          <w:sz w:val="16"/>
          <w:szCs w:val="16"/>
          <w:lang w:eastAsia="de-AT"/>
        </w:rPr>
        <w:tab/>
        <w:t xml:space="preserve">- 20,4 % </w:t>
      </w:r>
      <w:r w:rsidRPr="009829B5">
        <w:rPr>
          <w:rFonts w:ascii="ArialMT" w:hAnsi="ArialMT" w:cs="ArialMT"/>
          <w:color w:val="292C29"/>
          <w:sz w:val="16"/>
          <w:szCs w:val="16"/>
          <w:lang w:eastAsia="de-AT"/>
        </w:rPr>
        <w:tab/>
      </w:r>
    </w:p>
    <w:p w14:paraId="51600048" w14:textId="77777777" w:rsidR="0067225B" w:rsidRPr="0032452D" w:rsidRDefault="0067225B" w:rsidP="00C1491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color w:val="292C29"/>
          <w:sz w:val="20"/>
          <w:szCs w:val="20"/>
          <w:lang w:eastAsia="de-AT"/>
        </w:rPr>
      </w:pPr>
      <w:r w:rsidRPr="009829B5">
        <w:rPr>
          <w:rFonts w:ascii="ArialMT" w:hAnsi="ArialMT" w:cs="ArialMT"/>
          <w:color w:val="292C29"/>
          <w:sz w:val="16"/>
          <w:szCs w:val="16"/>
          <w:lang w:eastAsia="de-AT"/>
        </w:rPr>
        <w:t xml:space="preserve">Vorarlberg </w:t>
      </w:r>
      <w:proofErr w:type="gramStart"/>
      <w:r w:rsidRPr="009829B5">
        <w:rPr>
          <w:rFonts w:ascii="ArialMT" w:hAnsi="ArialMT" w:cs="ArialMT"/>
          <w:color w:val="292C29"/>
          <w:sz w:val="16"/>
          <w:szCs w:val="16"/>
          <w:lang w:eastAsia="de-AT"/>
        </w:rPr>
        <w:tab/>
        <w:t xml:space="preserve">  </w:t>
      </w:r>
      <w:r w:rsidRPr="009829B5">
        <w:rPr>
          <w:rFonts w:ascii="ArialMT" w:hAnsi="ArialMT" w:cs="ArialMT"/>
          <w:color w:val="292C29"/>
          <w:sz w:val="16"/>
          <w:szCs w:val="16"/>
          <w:lang w:eastAsia="de-AT"/>
        </w:rPr>
        <w:tab/>
      </w:r>
      <w:proofErr w:type="gramEnd"/>
      <w:r w:rsidRPr="009829B5">
        <w:rPr>
          <w:rFonts w:ascii="ArialMT" w:hAnsi="ArialMT" w:cs="ArialMT"/>
          <w:color w:val="292C29"/>
          <w:sz w:val="16"/>
          <w:szCs w:val="16"/>
          <w:lang w:eastAsia="de-AT"/>
        </w:rPr>
        <w:t xml:space="preserve">    - </w:t>
      </w:r>
      <w:r>
        <w:rPr>
          <w:rFonts w:ascii="ArialMT" w:hAnsi="ArialMT" w:cs="ArialMT"/>
          <w:color w:val="292C29"/>
          <w:sz w:val="16"/>
          <w:szCs w:val="16"/>
          <w:lang w:eastAsia="de-AT"/>
        </w:rPr>
        <w:t xml:space="preserve"> </w:t>
      </w:r>
      <w:r w:rsidRPr="009829B5">
        <w:rPr>
          <w:rFonts w:ascii="ArialMT" w:hAnsi="ArialMT" w:cs="ArialMT"/>
          <w:color w:val="292C29"/>
          <w:sz w:val="16"/>
          <w:szCs w:val="16"/>
          <w:lang w:eastAsia="de-AT"/>
        </w:rPr>
        <w:t xml:space="preserve">24,3 % </w:t>
      </w:r>
      <w:r w:rsidRPr="009829B5">
        <w:rPr>
          <w:rFonts w:ascii="ArialMT" w:hAnsi="ArialMT" w:cs="ArialMT"/>
          <w:color w:val="292C29"/>
          <w:sz w:val="16"/>
          <w:szCs w:val="16"/>
          <w:lang w:eastAsia="de-AT"/>
        </w:rPr>
        <w:tab/>
      </w:r>
    </w:p>
    <w:p w14:paraId="6AF79DEC" w14:textId="77777777" w:rsidR="0067225B" w:rsidRPr="009E228E" w:rsidRDefault="0067225B" w:rsidP="00C14912">
      <w:pPr>
        <w:spacing w:before="100" w:beforeAutospacing="1" w:after="100" w:afterAutospacing="1" w:line="240" w:lineRule="auto"/>
        <w:outlineLvl w:val="0"/>
        <w:rPr>
          <w:rFonts w:ascii="Arial" w:hAnsi="Arial" w:cs="Arial"/>
          <w:sz w:val="16"/>
          <w:szCs w:val="16"/>
        </w:rPr>
      </w:pPr>
      <w:r w:rsidRPr="009E228E">
        <w:rPr>
          <w:rFonts w:ascii="Arial" w:hAnsi="Arial" w:cs="Arial"/>
          <w:b/>
          <w:color w:val="000000"/>
          <w:sz w:val="16"/>
          <w:szCs w:val="16"/>
        </w:rPr>
        <w:t xml:space="preserve">Link: </w:t>
      </w:r>
      <w:hyperlink r:id="rId7" w:history="1">
        <w:r w:rsidRPr="009E228E">
          <w:rPr>
            <w:rStyle w:val="Hyperlink"/>
            <w:rFonts w:ascii="Arial" w:hAnsi="Arial" w:cs="Arial"/>
            <w:sz w:val="16"/>
            <w:szCs w:val="16"/>
          </w:rPr>
          <w:t>http://www.statistik.at/web_de/statistiken/menschen_und_gesellschaft/soziales/personen-einkommen/jaehrliche_personen_einkommen/120207.html</w:t>
        </w:r>
      </w:hyperlink>
    </w:p>
    <w:p w14:paraId="387269C9" w14:textId="77777777" w:rsidR="0067225B" w:rsidRDefault="0067225B" w:rsidP="00C14912">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0"/>
        <w:rPr>
          <w:rFonts w:ascii="Arial" w:hAnsi="Arial" w:cs="Arial"/>
          <w:b/>
          <w:i/>
          <w:sz w:val="24"/>
          <w:szCs w:val="24"/>
        </w:rPr>
      </w:pPr>
      <w:r w:rsidRPr="00E17314">
        <w:rPr>
          <w:rFonts w:ascii="Arial" w:hAnsi="Arial" w:cs="Arial"/>
          <w:b/>
          <w:i/>
          <w:sz w:val="24"/>
          <w:szCs w:val="24"/>
        </w:rPr>
        <w:t>Unterschiede nach Branchen</w:t>
      </w:r>
    </w:p>
    <w:p w14:paraId="18511206" w14:textId="77777777" w:rsidR="0067225B" w:rsidRPr="009829B5" w:rsidRDefault="0067225B" w:rsidP="00C14912">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0"/>
        <w:rPr>
          <w:rFonts w:ascii="Arial" w:hAnsi="Arial" w:cs="Arial"/>
          <w:sz w:val="16"/>
          <w:szCs w:val="16"/>
        </w:rPr>
      </w:pPr>
      <w:r w:rsidRPr="009829B5">
        <w:rPr>
          <w:rFonts w:ascii="Arial" w:hAnsi="Arial" w:cs="Arial"/>
          <w:sz w:val="16"/>
          <w:szCs w:val="16"/>
        </w:rPr>
        <w:tab/>
      </w:r>
      <w:r w:rsidRPr="009829B5">
        <w:rPr>
          <w:rFonts w:ascii="Arial" w:hAnsi="Arial" w:cs="Arial"/>
          <w:sz w:val="16"/>
          <w:szCs w:val="16"/>
        </w:rPr>
        <w:tab/>
      </w:r>
      <w:r w:rsidRPr="009829B5">
        <w:rPr>
          <w:rFonts w:ascii="Arial" w:hAnsi="Arial" w:cs="Arial"/>
          <w:sz w:val="16"/>
          <w:szCs w:val="16"/>
        </w:rPr>
        <w:tab/>
      </w:r>
      <w:r w:rsidRPr="009829B5">
        <w:rPr>
          <w:rFonts w:ascii="Arial" w:hAnsi="Arial" w:cs="Arial"/>
          <w:sz w:val="16"/>
          <w:szCs w:val="16"/>
        </w:rPr>
        <w:tab/>
      </w:r>
      <w:r w:rsidRPr="009829B5">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9829B5">
        <w:rPr>
          <w:rFonts w:ascii="Arial" w:hAnsi="Arial" w:cs="Arial"/>
          <w:sz w:val="16"/>
          <w:szCs w:val="16"/>
        </w:rPr>
        <w:t xml:space="preserve">Frauenanteil </w:t>
      </w:r>
      <w:r>
        <w:rPr>
          <w:rFonts w:ascii="Arial" w:hAnsi="Arial" w:cs="Arial"/>
          <w:sz w:val="16"/>
          <w:szCs w:val="16"/>
        </w:rPr>
        <w:t>%</w:t>
      </w:r>
      <w:r w:rsidRPr="009829B5">
        <w:rPr>
          <w:rFonts w:ascii="Arial" w:hAnsi="Arial" w:cs="Arial"/>
          <w:sz w:val="16"/>
          <w:szCs w:val="16"/>
        </w:rPr>
        <w:tab/>
      </w:r>
      <w:r w:rsidRPr="009829B5">
        <w:rPr>
          <w:rFonts w:ascii="Arial" w:hAnsi="Arial" w:cs="Arial"/>
          <w:sz w:val="16"/>
          <w:szCs w:val="16"/>
        </w:rPr>
        <w:tab/>
      </w:r>
      <w:r w:rsidRPr="009829B5">
        <w:rPr>
          <w:rFonts w:ascii="Arial" w:hAnsi="Arial" w:cs="Arial"/>
          <w:sz w:val="16"/>
          <w:szCs w:val="16"/>
        </w:rPr>
        <w:tab/>
        <w:t>Pay Gap</w:t>
      </w:r>
      <w:r>
        <w:rPr>
          <w:rFonts w:ascii="Arial" w:hAnsi="Arial" w:cs="Arial"/>
          <w:sz w:val="16"/>
          <w:szCs w:val="16"/>
        </w:rPr>
        <w:br/>
      </w:r>
      <w:r w:rsidRPr="009829B5">
        <w:rPr>
          <w:rFonts w:ascii="Arial" w:hAnsi="Arial" w:cs="Arial"/>
          <w:sz w:val="16"/>
          <w:szCs w:val="16"/>
        </w:rPr>
        <w:t xml:space="preserve">Bergbau und Gewinnung </w:t>
      </w:r>
      <w:r w:rsidRPr="009829B5">
        <w:rPr>
          <w:rFonts w:ascii="Arial" w:hAnsi="Arial" w:cs="Arial"/>
          <w:sz w:val="16"/>
          <w:szCs w:val="16"/>
        </w:rPr>
        <w:br/>
        <w:t>von Steinen und Erden</w:t>
      </w:r>
      <w:r w:rsidRPr="009829B5">
        <w:rPr>
          <w:rFonts w:ascii="Arial" w:hAnsi="Arial" w:cs="Arial"/>
          <w:sz w:val="16"/>
          <w:szCs w:val="16"/>
        </w:rPr>
        <w:tab/>
      </w:r>
      <w:r w:rsidRPr="009829B5">
        <w:rPr>
          <w:rFonts w:ascii="Arial" w:hAnsi="Arial" w:cs="Arial"/>
          <w:sz w:val="16"/>
          <w:szCs w:val="16"/>
        </w:rPr>
        <w:tab/>
      </w:r>
      <w:r w:rsidRPr="009829B5">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9829B5">
        <w:rPr>
          <w:rFonts w:ascii="Arial" w:hAnsi="Arial" w:cs="Arial"/>
          <w:sz w:val="16"/>
          <w:szCs w:val="16"/>
        </w:rPr>
        <w:t>15</w:t>
      </w:r>
      <w:r w:rsidRPr="009829B5">
        <w:rPr>
          <w:rFonts w:ascii="Arial" w:hAnsi="Arial" w:cs="Arial"/>
          <w:sz w:val="16"/>
          <w:szCs w:val="16"/>
        </w:rPr>
        <w:tab/>
      </w:r>
      <w:r w:rsidRPr="009829B5">
        <w:rPr>
          <w:rFonts w:ascii="Arial" w:hAnsi="Arial" w:cs="Arial"/>
          <w:sz w:val="16"/>
          <w:szCs w:val="16"/>
        </w:rPr>
        <w:tab/>
      </w:r>
      <w:r w:rsidRPr="009829B5">
        <w:rPr>
          <w:rFonts w:ascii="Arial" w:hAnsi="Arial" w:cs="Arial"/>
          <w:sz w:val="16"/>
          <w:szCs w:val="16"/>
        </w:rPr>
        <w:tab/>
      </w:r>
      <w:r>
        <w:rPr>
          <w:rFonts w:ascii="Arial" w:hAnsi="Arial" w:cs="Arial"/>
          <w:sz w:val="16"/>
          <w:szCs w:val="16"/>
        </w:rPr>
        <w:t xml:space="preserve">+  </w:t>
      </w:r>
      <w:r w:rsidRPr="009829B5">
        <w:rPr>
          <w:rFonts w:ascii="Arial" w:hAnsi="Arial" w:cs="Arial"/>
          <w:sz w:val="16"/>
          <w:szCs w:val="16"/>
        </w:rPr>
        <w:t>5</w:t>
      </w:r>
      <w:r>
        <w:rPr>
          <w:rFonts w:ascii="Arial" w:hAnsi="Arial" w:cs="Arial"/>
          <w:sz w:val="16"/>
          <w:szCs w:val="16"/>
        </w:rPr>
        <w:t xml:space="preserve"> %</w:t>
      </w:r>
      <w:r w:rsidRPr="009829B5">
        <w:rPr>
          <w:rFonts w:ascii="Arial" w:hAnsi="Arial" w:cs="Arial"/>
          <w:sz w:val="16"/>
          <w:szCs w:val="16"/>
        </w:rPr>
        <w:br/>
        <w:t>Herstellung von Waren</w:t>
      </w:r>
      <w:r w:rsidRPr="009829B5">
        <w:rPr>
          <w:rFonts w:ascii="Arial" w:hAnsi="Arial" w:cs="Arial"/>
          <w:sz w:val="16"/>
          <w:szCs w:val="16"/>
        </w:rPr>
        <w:tab/>
      </w:r>
      <w:r w:rsidRPr="009829B5">
        <w:rPr>
          <w:rFonts w:ascii="Arial" w:hAnsi="Arial" w:cs="Arial"/>
          <w:sz w:val="16"/>
          <w:szCs w:val="16"/>
        </w:rPr>
        <w:tab/>
      </w:r>
      <w:r w:rsidRPr="009829B5">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9829B5">
        <w:rPr>
          <w:rFonts w:ascii="Arial" w:hAnsi="Arial" w:cs="Arial"/>
          <w:sz w:val="16"/>
          <w:szCs w:val="16"/>
        </w:rPr>
        <w:t>27</w:t>
      </w:r>
      <w:r w:rsidRPr="009829B5">
        <w:rPr>
          <w:rFonts w:ascii="Arial" w:hAnsi="Arial" w:cs="Arial"/>
          <w:sz w:val="16"/>
          <w:szCs w:val="16"/>
        </w:rPr>
        <w:tab/>
      </w:r>
      <w:r w:rsidRPr="009829B5">
        <w:rPr>
          <w:rFonts w:ascii="Arial" w:hAnsi="Arial" w:cs="Arial"/>
          <w:sz w:val="16"/>
          <w:szCs w:val="16"/>
        </w:rPr>
        <w:tab/>
      </w:r>
      <w:r w:rsidRPr="009829B5">
        <w:rPr>
          <w:rFonts w:ascii="Arial" w:hAnsi="Arial" w:cs="Arial"/>
          <w:sz w:val="16"/>
          <w:szCs w:val="16"/>
        </w:rPr>
        <w:tab/>
        <w:t>-</w:t>
      </w:r>
      <w:r>
        <w:rPr>
          <w:rFonts w:ascii="Arial" w:hAnsi="Arial" w:cs="Arial"/>
          <w:sz w:val="16"/>
          <w:szCs w:val="16"/>
        </w:rPr>
        <w:t xml:space="preserve"> </w:t>
      </w:r>
      <w:r w:rsidRPr="009829B5">
        <w:rPr>
          <w:rFonts w:ascii="Arial" w:hAnsi="Arial" w:cs="Arial"/>
          <w:sz w:val="16"/>
          <w:szCs w:val="16"/>
        </w:rPr>
        <w:t>25</w:t>
      </w:r>
      <w:r>
        <w:rPr>
          <w:rFonts w:ascii="Arial" w:hAnsi="Arial" w:cs="Arial"/>
          <w:sz w:val="16"/>
          <w:szCs w:val="16"/>
        </w:rPr>
        <w:t xml:space="preserve"> %</w:t>
      </w:r>
      <w:r w:rsidRPr="009829B5">
        <w:rPr>
          <w:rFonts w:ascii="Arial" w:hAnsi="Arial" w:cs="Arial"/>
          <w:sz w:val="16"/>
          <w:szCs w:val="16"/>
        </w:rPr>
        <w:br/>
        <w:t>Energieversorgung</w:t>
      </w:r>
      <w:r w:rsidRPr="009829B5">
        <w:rPr>
          <w:rFonts w:ascii="Arial" w:hAnsi="Arial" w:cs="Arial"/>
          <w:sz w:val="16"/>
          <w:szCs w:val="16"/>
        </w:rPr>
        <w:tab/>
      </w:r>
      <w:r w:rsidRPr="009829B5">
        <w:rPr>
          <w:rFonts w:ascii="Arial" w:hAnsi="Arial" w:cs="Arial"/>
          <w:sz w:val="16"/>
          <w:szCs w:val="16"/>
        </w:rPr>
        <w:tab/>
      </w:r>
      <w:r w:rsidRPr="009829B5">
        <w:rPr>
          <w:rFonts w:ascii="Arial" w:hAnsi="Arial" w:cs="Arial"/>
          <w:sz w:val="16"/>
          <w:szCs w:val="16"/>
        </w:rPr>
        <w:tab/>
      </w:r>
      <w:r w:rsidRPr="009829B5">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9829B5">
        <w:rPr>
          <w:rFonts w:ascii="Arial" w:hAnsi="Arial" w:cs="Arial"/>
          <w:sz w:val="16"/>
          <w:szCs w:val="16"/>
        </w:rPr>
        <w:t>20</w:t>
      </w:r>
      <w:r w:rsidRPr="009829B5">
        <w:rPr>
          <w:rFonts w:ascii="Arial" w:hAnsi="Arial" w:cs="Arial"/>
          <w:sz w:val="16"/>
          <w:szCs w:val="16"/>
        </w:rPr>
        <w:tab/>
      </w:r>
      <w:r w:rsidRPr="009829B5">
        <w:rPr>
          <w:rFonts w:ascii="Arial" w:hAnsi="Arial" w:cs="Arial"/>
          <w:sz w:val="16"/>
          <w:szCs w:val="16"/>
        </w:rPr>
        <w:tab/>
      </w:r>
      <w:r w:rsidRPr="009829B5">
        <w:rPr>
          <w:rFonts w:ascii="Arial" w:hAnsi="Arial" w:cs="Arial"/>
          <w:sz w:val="16"/>
          <w:szCs w:val="16"/>
        </w:rPr>
        <w:tab/>
        <w:t>-</w:t>
      </w:r>
      <w:r>
        <w:rPr>
          <w:rFonts w:ascii="Arial" w:hAnsi="Arial" w:cs="Arial"/>
          <w:sz w:val="16"/>
          <w:szCs w:val="16"/>
        </w:rPr>
        <w:t xml:space="preserve"> </w:t>
      </w:r>
      <w:r w:rsidRPr="009829B5">
        <w:rPr>
          <w:rFonts w:ascii="Arial" w:hAnsi="Arial" w:cs="Arial"/>
          <w:sz w:val="16"/>
          <w:szCs w:val="16"/>
        </w:rPr>
        <w:t>25</w:t>
      </w:r>
      <w:r>
        <w:rPr>
          <w:rFonts w:ascii="Arial" w:hAnsi="Arial" w:cs="Arial"/>
          <w:sz w:val="16"/>
          <w:szCs w:val="16"/>
        </w:rPr>
        <w:t xml:space="preserve"> %</w:t>
      </w:r>
      <w:r w:rsidRPr="009829B5">
        <w:rPr>
          <w:rFonts w:ascii="Arial" w:hAnsi="Arial" w:cs="Arial"/>
          <w:sz w:val="16"/>
          <w:szCs w:val="16"/>
        </w:rPr>
        <w:br/>
        <w:t xml:space="preserve">Wasserversorgung; Abwasser- und Abfallentsorgung und Beseitigung </w:t>
      </w:r>
      <w:r w:rsidRPr="009829B5">
        <w:rPr>
          <w:rFonts w:ascii="Arial" w:hAnsi="Arial" w:cs="Arial"/>
          <w:sz w:val="16"/>
          <w:szCs w:val="16"/>
        </w:rPr>
        <w:br/>
        <w:t>von Umweltverschmutzungen</w:t>
      </w:r>
      <w:r w:rsidRPr="009829B5">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9829B5">
        <w:rPr>
          <w:rFonts w:ascii="Arial" w:hAnsi="Arial" w:cs="Arial"/>
          <w:sz w:val="16"/>
          <w:szCs w:val="16"/>
        </w:rPr>
        <w:tab/>
      </w:r>
      <w:r w:rsidRPr="009829B5">
        <w:rPr>
          <w:rFonts w:ascii="Arial" w:hAnsi="Arial" w:cs="Arial"/>
          <w:sz w:val="16"/>
          <w:szCs w:val="16"/>
        </w:rPr>
        <w:tab/>
        <w:t>23</w:t>
      </w:r>
      <w:r w:rsidRPr="009829B5">
        <w:rPr>
          <w:rFonts w:ascii="Arial" w:hAnsi="Arial" w:cs="Arial"/>
          <w:sz w:val="16"/>
          <w:szCs w:val="16"/>
        </w:rPr>
        <w:tab/>
      </w:r>
      <w:r w:rsidRPr="009829B5">
        <w:rPr>
          <w:rFonts w:ascii="Arial" w:hAnsi="Arial" w:cs="Arial"/>
          <w:sz w:val="16"/>
          <w:szCs w:val="16"/>
        </w:rPr>
        <w:tab/>
      </w:r>
      <w:r w:rsidRPr="009829B5">
        <w:rPr>
          <w:rFonts w:ascii="Arial" w:hAnsi="Arial" w:cs="Arial"/>
          <w:sz w:val="16"/>
          <w:szCs w:val="16"/>
        </w:rPr>
        <w:tab/>
        <w:t>-</w:t>
      </w:r>
      <w:r>
        <w:rPr>
          <w:rFonts w:ascii="Arial" w:hAnsi="Arial" w:cs="Arial"/>
          <w:sz w:val="16"/>
          <w:szCs w:val="16"/>
        </w:rPr>
        <w:t xml:space="preserve">   </w:t>
      </w:r>
      <w:r w:rsidRPr="009829B5">
        <w:rPr>
          <w:rFonts w:ascii="Arial" w:hAnsi="Arial" w:cs="Arial"/>
          <w:sz w:val="16"/>
          <w:szCs w:val="16"/>
        </w:rPr>
        <w:t>6</w:t>
      </w:r>
      <w:r>
        <w:rPr>
          <w:rFonts w:ascii="Arial" w:hAnsi="Arial" w:cs="Arial"/>
          <w:sz w:val="16"/>
          <w:szCs w:val="16"/>
        </w:rPr>
        <w:t xml:space="preserve"> %</w:t>
      </w:r>
      <w:r w:rsidRPr="009829B5">
        <w:rPr>
          <w:rFonts w:ascii="Arial" w:hAnsi="Arial" w:cs="Arial"/>
          <w:sz w:val="16"/>
          <w:szCs w:val="16"/>
        </w:rPr>
        <w:br/>
        <w:t>Bau</w:t>
      </w:r>
      <w:r w:rsidRPr="009829B5">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9829B5">
        <w:rPr>
          <w:rFonts w:ascii="Arial" w:hAnsi="Arial" w:cs="Arial"/>
          <w:sz w:val="16"/>
          <w:szCs w:val="16"/>
        </w:rPr>
        <w:t>13</w:t>
      </w:r>
      <w:r w:rsidRPr="009829B5">
        <w:rPr>
          <w:rFonts w:ascii="Arial" w:hAnsi="Arial" w:cs="Arial"/>
          <w:sz w:val="16"/>
          <w:szCs w:val="16"/>
        </w:rPr>
        <w:tab/>
      </w:r>
      <w:r>
        <w:rPr>
          <w:rFonts w:ascii="Arial" w:hAnsi="Arial" w:cs="Arial"/>
          <w:sz w:val="16"/>
          <w:szCs w:val="16"/>
        </w:rPr>
        <w:tab/>
      </w:r>
      <w:r>
        <w:rPr>
          <w:rFonts w:ascii="Arial" w:hAnsi="Arial" w:cs="Arial"/>
          <w:sz w:val="16"/>
          <w:szCs w:val="16"/>
        </w:rPr>
        <w:tab/>
      </w:r>
      <w:r w:rsidRPr="009829B5">
        <w:rPr>
          <w:rFonts w:ascii="Arial" w:hAnsi="Arial" w:cs="Arial"/>
          <w:sz w:val="16"/>
          <w:szCs w:val="16"/>
        </w:rPr>
        <w:t>-</w:t>
      </w:r>
      <w:r>
        <w:rPr>
          <w:rFonts w:ascii="Arial" w:hAnsi="Arial" w:cs="Arial"/>
          <w:sz w:val="16"/>
          <w:szCs w:val="16"/>
        </w:rPr>
        <w:t xml:space="preserve">   </w:t>
      </w:r>
      <w:r w:rsidRPr="009829B5">
        <w:rPr>
          <w:rFonts w:ascii="Arial" w:hAnsi="Arial" w:cs="Arial"/>
          <w:sz w:val="16"/>
          <w:szCs w:val="16"/>
        </w:rPr>
        <w:t>6</w:t>
      </w:r>
      <w:r>
        <w:rPr>
          <w:rFonts w:ascii="Arial" w:hAnsi="Arial" w:cs="Arial"/>
          <w:sz w:val="16"/>
          <w:szCs w:val="16"/>
        </w:rPr>
        <w:t xml:space="preserve"> %</w:t>
      </w:r>
      <w:r w:rsidRPr="009829B5">
        <w:rPr>
          <w:rFonts w:ascii="Arial" w:hAnsi="Arial" w:cs="Arial"/>
          <w:sz w:val="16"/>
          <w:szCs w:val="16"/>
        </w:rPr>
        <w:br/>
        <w:t xml:space="preserve">Handel; Instandhaltung und </w:t>
      </w:r>
      <w:r w:rsidRPr="009829B5">
        <w:rPr>
          <w:rFonts w:ascii="Arial" w:hAnsi="Arial" w:cs="Arial"/>
          <w:sz w:val="16"/>
          <w:szCs w:val="16"/>
        </w:rPr>
        <w:br/>
        <w:t>Reparatur von Kraftfahrzeugen</w:t>
      </w:r>
      <w:r w:rsidRPr="009829B5">
        <w:rPr>
          <w:rFonts w:ascii="Arial" w:hAnsi="Arial" w:cs="Arial"/>
          <w:sz w:val="16"/>
          <w:szCs w:val="16"/>
        </w:rPr>
        <w:tab/>
      </w:r>
      <w:r w:rsidRPr="009829B5">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9829B5">
        <w:rPr>
          <w:rFonts w:ascii="Arial" w:hAnsi="Arial" w:cs="Arial"/>
          <w:sz w:val="16"/>
          <w:szCs w:val="16"/>
        </w:rPr>
        <w:t>56</w:t>
      </w:r>
      <w:r w:rsidRPr="009829B5">
        <w:rPr>
          <w:rFonts w:ascii="Arial" w:hAnsi="Arial" w:cs="Arial"/>
          <w:sz w:val="16"/>
          <w:szCs w:val="16"/>
        </w:rPr>
        <w:tab/>
      </w:r>
      <w:r w:rsidRPr="009829B5">
        <w:rPr>
          <w:rFonts w:ascii="Arial" w:hAnsi="Arial" w:cs="Arial"/>
          <w:sz w:val="16"/>
          <w:szCs w:val="16"/>
        </w:rPr>
        <w:tab/>
      </w:r>
      <w:r w:rsidRPr="009829B5">
        <w:rPr>
          <w:rFonts w:ascii="Arial" w:hAnsi="Arial" w:cs="Arial"/>
          <w:sz w:val="16"/>
          <w:szCs w:val="16"/>
        </w:rPr>
        <w:tab/>
        <w:t>-</w:t>
      </w:r>
      <w:r>
        <w:rPr>
          <w:rFonts w:ascii="Arial" w:hAnsi="Arial" w:cs="Arial"/>
          <w:sz w:val="16"/>
          <w:szCs w:val="16"/>
        </w:rPr>
        <w:t xml:space="preserve"> </w:t>
      </w:r>
      <w:r w:rsidRPr="009829B5">
        <w:rPr>
          <w:rFonts w:ascii="Arial" w:hAnsi="Arial" w:cs="Arial"/>
          <w:sz w:val="16"/>
          <w:szCs w:val="16"/>
        </w:rPr>
        <w:t>20</w:t>
      </w:r>
      <w:r>
        <w:rPr>
          <w:rFonts w:ascii="Arial" w:hAnsi="Arial" w:cs="Arial"/>
          <w:sz w:val="16"/>
          <w:szCs w:val="16"/>
        </w:rPr>
        <w:t xml:space="preserve"> %</w:t>
      </w:r>
      <w:r w:rsidRPr="009829B5">
        <w:rPr>
          <w:rFonts w:ascii="Arial" w:hAnsi="Arial" w:cs="Arial"/>
          <w:sz w:val="16"/>
          <w:szCs w:val="16"/>
        </w:rPr>
        <w:br/>
        <w:t xml:space="preserve">Verkehr und </w:t>
      </w:r>
      <w:proofErr w:type="spellStart"/>
      <w:r w:rsidRPr="009829B5">
        <w:rPr>
          <w:rFonts w:ascii="Arial" w:hAnsi="Arial" w:cs="Arial"/>
          <w:sz w:val="16"/>
          <w:szCs w:val="16"/>
        </w:rPr>
        <w:t>Lagerei</w:t>
      </w:r>
      <w:proofErr w:type="spellEnd"/>
      <w:r w:rsidRPr="009829B5">
        <w:rPr>
          <w:rFonts w:ascii="Arial" w:hAnsi="Arial" w:cs="Arial"/>
          <w:sz w:val="16"/>
          <w:szCs w:val="16"/>
        </w:rPr>
        <w:tab/>
      </w:r>
      <w:r w:rsidRPr="009829B5">
        <w:rPr>
          <w:rFonts w:ascii="Arial" w:hAnsi="Arial" w:cs="Arial"/>
          <w:sz w:val="16"/>
          <w:szCs w:val="16"/>
        </w:rPr>
        <w:tab/>
      </w:r>
      <w:r w:rsidRPr="009829B5">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9829B5">
        <w:rPr>
          <w:rFonts w:ascii="Arial" w:hAnsi="Arial" w:cs="Arial"/>
          <w:sz w:val="16"/>
          <w:szCs w:val="16"/>
        </w:rPr>
        <w:t>22</w:t>
      </w:r>
      <w:r w:rsidRPr="009829B5">
        <w:rPr>
          <w:rFonts w:ascii="Arial" w:hAnsi="Arial" w:cs="Arial"/>
          <w:sz w:val="16"/>
          <w:szCs w:val="16"/>
        </w:rPr>
        <w:tab/>
      </w:r>
      <w:r w:rsidRPr="009829B5">
        <w:rPr>
          <w:rFonts w:ascii="Arial" w:hAnsi="Arial" w:cs="Arial"/>
          <w:sz w:val="16"/>
          <w:szCs w:val="16"/>
        </w:rPr>
        <w:tab/>
      </w:r>
      <w:r w:rsidRPr="009829B5">
        <w:rPr>
          <w:rFonts w:ascii="Arial" w:hAnsi="Arial" w:cs="Arial"/>
          <w:sz w:val="16"/>
          <w:szCs w:val="16"/>
        </w:rPr>
        <w:tab/>
        <w:t>-</w:t>
      </w:r>
      <w:r>
        <w:rPr>
          <w:rFonts w:ascii="Arial" w:hAnsi="Arial" w:cs="Arial"/>
          <w:sz w:val="16"/>
          <w:szCs w:val="16"/>
        </w:rPr>
        <w:t xml:space="preserve"> </w:t>
      </w:r>
      <w:r w:rsidRPr="009829B5">
        <w:rPr>
          <w:rFonts w:ascii="Arial" w:hAnsi="Arial" w:cs="Arial"/>
          <w:sz w:val="16"/>
          <w:szCs w:val="16"/>
        </w:rPr>
        <w:t>10</w:t>
      </w:r>
      <w:r>
        <w:rPr>
          <w:rFonts w:ascii="Arial" w:hAnsi="Arial" w:cs="Arial"/>
          <w:sz w:val="16"/>
          <w:szCs w:val="16"/>
        </w:rPr>
        <w:t xml:space="preserve"> %</w:t>
      </w:r>
      <w:r w:rsidRPr="009829B5">
        <w:rPr>
          <w:rFonts w:ascii="Arial" w:hAnsi="Arial" w:cs="Arial"/>
          <w:sz w:val="16"/>
          <w:szCs w:val="16"/>
        </w:rPr>
        <w:br/>
        <w:t>Beherbergung und Gastronomie</w:t>
      </w:r>
      <w:r w:rsidRPr="009829B5">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9829B5">
        <w:rPr>
          <w:rFonts w:ascii="Arial" w:hAnsi="Arial" w:cs="Arial"/>
          <w:sz w:val="16"/>
          <w:szCs w:val="16"/>
        </w:rPr>
        <w:tab/>
        <w:t>58</w:t>
      </w:r>
      <w:r w:rsidRPr="009829B5">
        <w:rPr>
          <w:rFonts w:ascii="Arial" w:hAnsi="Arial" w:cs="Arial"/>
          <w:sz w:val="16"/>
          <w:szCs w:val="16"/>
        </w:rPr>
        <w:tab/>
      </w:r>
      <w:r w:rsidRPr="009829B5">
        <w:rPr>
          <w:rFonts w:ascii="Arial" w:hAnsi="Arial" w:cs="Arial"/>
          <w:sz w:val="16"/>
          <w:szCs w:val="16"/>
        </w:rPr>
        <w:tab/>
      </w:r>
      <w:r w:rsidRPr="009829B5">
        <w:rPr>
          <w:rFonts w:ascii="Arial" w:hAnsi="Arial" w:cs="Arial"/>
          <w:sz w:val="16"/>
          <w:szCs w:val="16"/>
        </w:rPr>
        <w:tab/>
        <w:t>-</w:t>
      </w:r>
      <w:r>
        <w:rPr>
          <w:rFonts w:ascii="Arial" w:hAnsi="Arial" w:cs="Arial"/>
          <w:sz w:val="16"/>
          <w:szCs w:val="16"/>
        </w:rPr>
        <w:t xml:space="preserve">   </w:t>
      </w:r>
      <w:r w:rsidRPr="009829B5">
        <w:rPr>
          <w:rFonts w:ascii="Arial" w:hAnsi="Arial" w:cs="Arial"/>
          <w:sz w:val="16"/>
          <w:szCs w:val="16"/>
        </w:rPr>
        <w:t>9</w:t>
      </w:r>
      <w:r>
        <w:rPr>
          <w:rFonts w:ascii="Arial" w:hAnsi="Arial" w:cs="Arial"/>
          <w:sz w:val="16"/>
          <w:szCs w:val="16"/>
        </w:rPr>
        <w:t xml:space="preserve"> %</w:t>
      </w:r>
      <w:r w:rsidRPr="009829B5">
        <w:rPr>
          <w:rFonts w:ascii="Arial" w:hAnsi="Arial" w:cs="Arial"/>
          <w:sz w:val="16"/>
          <w:szCs w:val="16"/>
        </w:rPr>
        <w:br/>
        <w:t>Information und Kommunikation</w:t>
      </w:r>
      <w:r w:rsidRPr="009829B5">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9829B5">
        <w:rPr>
          <w:rFonts w:ascii="Arial" w:hAnsi="Arial" w:cs="Arial"/>
          <w:sz w:val="16"/>
          <w:szCs w:val="16"/>
        </w:rPr>
        <w:tab/>
        <w:t>35</w:t>
      </w:r>
      <w:r w:rsidRPr="009829B5">
        <w:rPr>
          <w:rFonts w:ascii="Arial" w:hAnsi="Arial" w:cs="Arial"/>
          <w:sz w:val="16"/>
          <w:szCs w:val="16"/>
        </w:rPr>
        <w:tab/>
      </w:r>
      <w:r w:rsidRPr="009829B5">
        <w:rPr>
          <w:rFonts w:ascii="Arial" w:hAnsi="Arial" w:cs="Arial"/>
          <w:sz w:val="16"/>
          <w:szCs w:val="16"/>
        </w:rPr>
        <w:tab/>
      </w:r>
      <w:r w:rsidRPr="009829B5">
        <w:rPr>
          <w:rFonts w:ascii="Arial" w:hAnsi="Arial" w:cs="Arial"/>
          <w:sz w:val="16"/>
          <w:szCs w:val="16"/>
        </w:rPr>
        <w:tab/>
        <w:t>-</w:t>
      </w:r>
      <w:r>
        <w:rPr>
          <w:rFonts w:ascii="Arial" w:hAnsi="Arial" w:cs="Arial"/>
          <w:sz w:val="16"/>
          <w:szCs w:val="16"/>
        </w:rPr>
        <w:t xml:space="preserve"> </w:t>
      </w:r>
      <w:r w:rsidRPr="009829B5">
        <w:rPr>
          <w:rFonts w:ascii="Arial" w:hAnsi="Arial" w:cs="Arial"/>
          <w:sz w:val="16"/>
          <w:szCs w:val="16"/>
        </w:rPr>
        <w:t>23</w:t>
      </w:r>
      <w:r>
        <w:rPr>
          <w:rFonts w:ascii="Arial" w:hAnsi="Arial" w:cs="Arial"/>
          <w:sz w:val="16"/>
          <w:szCs w:val="16"/>
        </w:rPr>
        <w:t xml:space="preserve"> %</w:t>
      </w:r>
      <w:r w:rsidRPr="009829B5">
        <w:rPr>
          <w:rFonts w:ascii="Arial" w:hAnsi="Arial" w:cs="Arial"/>
          <w:sz w:val="16"/>
          <w:szCs w:val="16"/>
        </w:rPr>
        <w:br/>
        <w:t xml:space="preserve">Erbringung von Finanz- und </w:t>
      </w:r>
      <w:r>
        <w:rPr>
          <w:rFonts w:ascii="Arial" w:hAnsi="Arial" w:cs="Arial"/>
          <w:sz w:val="16"/>
          <w:szCs w:val="16"/>
        </w:rPr>
        <w:t xml:space="preserve"> </w:t>
      </w:r>
      <w:r w:rsidRPr="009829B5">
        <w:rPr>
          <w:rFonts w:ascii="Arial" w:hAnsi="Arial" w:cs="Arial"/>
          <w:sz w:val="16"/>
          <w:szCs w:val="16"/>
        </w:rPr>
        <w:t>Versicherungsleistungen</w:t>
      </w:r>
      <w:r w:rsidRPr="009829B5">
        <w:rPr>
          <w:rFonts w:ascii="Arial" w:hAnsi="Arial" w:cs="Arial"/>
          <w:sz w:val="16"/>
          <w:szCs w:val="16"/>
        </w:rPr>
        <w:tab/>
      </w:r>
      <w:r>
        <w:rPr>
          <w:rFonts w:ascii="Arial" w:hAnsi="Arial" w:cs="Arial"/>
          <w:sz w:val="16"/>
          <w:szCs w:val="16"/>
        </w:rPr>
        <w:tab/>
      </w:r>
      <w:r>
        <w:rPr>
          <w:rFonts w:ascii="Arial" w:hAnsi="Arial" w:cs="Arial"/>
          <w:sz w:val="16"/>
          <w:szCs w:val="16"/>
        </w:rPr>
        <w:tab/>
      </w:r>
      <w:r w:rsidRPr="009829B5">
        <w:rPr>
          <w:rFonts w:ascii="Arial" w:hAnsi="Arial" w:cs="Arial"/>
          <w:sz w:val="16"/>
          <w:szCs w:val="16"/>
        </w:rPr>
        <w:t>52</w:t>
      </w:r>
      <w:r w:rsidRPr="009829B5">
        <w:rPr>
          <w:rFonts w:ascii="Arial" w:hAnsi="Arial" w:cs="Arial"/>
          <w:sz w:val="16"/>
          <w:szCs w:val="16"/>
        </w:rPr>
        <w:tab/>
      </w:r>
      <w:r w:rsidRPr="009829B5">
        <w:rPr>
          <w:rFonts w:ascii="Arial" w:hAnsi="Arial" w:cs="Arial"/>
          <w:sz w:val="16"/>
          <w:szCs w:val="16"/>
        </w:rPr>
        <w:tab/>
      </w:r>
      <w:r w:rsidRPr="009829B5">
        <w:rPr>
          <w:rFonts w:ascii="Arial" w:hAnsi="Arial" w:cs="Arial"/>
          <w:sz w:val="16"/>
          <w:szCs w:val="16"/>
        </w:rPr>
        <w:tab/>
        <w:t>-</w:t>
      </w:r>
      <w:r>
        <w:rPr>
          <w:rFonts w:ascii="Arial" w:hAnsi="Arial" w:cs="Arial"/>
          <w:sz w:val="16"/>
          <w:szCs w:val="16"/>
        </w:rPr>
        <w:t xml:space="preserve"> </w:t>
      </w:r>
      <w:r w:rsidRPr="009829B5">
        <w:rPr>
          <w:rFonts w:ascii="Arial" w:hAnsi="Arial" w:cs="Arial"/>
          <w:sz w:val="16"/>
          <w:szCs w:val="16"/>
        </w:rPr>
        <w:t>26</w:t>
      </w:r>
      <w:r>
        <w:rPr>
          <w:rFonts w:ascii="Arial" w:hAnsi="Arial" w:cs="Arial"/>
          <w:sz w:val="16"/>
          <w:szCs w:val="16"/>
        </w:rPr>
        <w:t xml:space="preserve"> %</w:t>
      </w:r>
      <w:r w:rsidRPr="009829B5">
        <w:rPr>
          <w:rFonts w:ascii="Arial" w:hAnsi="Arial" w:cs="Arial"/>
          <w:sz w:val="16"/>
          <w:szCs w:val="16"/>
        </w:rPr>
        <w:br/>
        <w:t>Grundstücks- und Wohnungswesen</w:t>
      </w:r>
      <w:r w:rsidRPr="009829B5">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9829B5">
        <w:rPr>
          <w:rFonts w:ascii="Arial" w:hAnsi="Arial" w:cs="Arial"/>
          <w:sz w:val="16"/>
          <w:szCs w:val="16"/>
        </w:rPr>
        <w:tab/>
        <w:t>59</w:t>
      </w:r>
      <w:r w:rsidRPr="009829B5">
        <w:rPr>
          <w:rFonts w:ascii="Arial" w:hAnsi="Arial" w:cs="Arial"/>
          <w:sz w:val="16"/>
          <w:szCs w:val="16"/>
        </w:rPr>
        <w:tab/>
      </w:r>
      <w:r w:rsidRPr="009829B5">
        <w:rPr>
          <w:rFonts w:ascii="Arial" w:hAnsi="Arial" w:cs="Arial"/>
          <w:sz w:val="16"/>
          <w:szCs w:val="16"/>
        </w:rPr>
        <w:tab/>
      </w:r>
      <w:r w:rsidRPr="009829B5">
        <w:rPr>
          <w:rFonts w:ascii="Arial" w:hAnsi="Arial" w:cs="Arial"/>
          <w:sz w:val="16"/>
          <w:szCs w:val="16"/>
        </w:rPr>
        <w:tab/>
        <w:t>-</w:t>
      </w:r>
      <w:r>
        <w:rPr>
          <w:rFonts w:ascii="Arial" w:hAnsi="Arial" w:cs="Arial"/>
          <w:sz w:val="16"/>
          <w:szCs w:val="16"/>
        </w:rPr>
        <w:t xml:space="preserve"> </w:t>
      </w:r>
      <w:r w:rsidRPr="009829B5">
        <w:rPr>
          <w:rFonts w:ascii="Arial" w:hAnsi="Arial" w:cs="Arial"/>
          <w:sz w:val="16"/>
          <w:szCs w:val="16"/>
        </w:rPr>
        <w:t>25</w:t>
      </w:r>
      <w:r>
        <w:rPr>
          <w:rFonts w:ascii="Arial" w:hAnsi="Arial" w:cs="Arial"/>
          <w:sz w:val="16"/>
          <w:szCs w:val="16"/>
        </w:rPr>
        <w:t xml:space="preserve"> %</w:t>
      </w:r>
      <w:r w:rsidRPr="009829B5">
        <w:rPr>
          <w:rFonts w:ascii="Arial" w:hAnsi="Arial" w:cs="Arial"/>
          <w:sz w:val="16"/>
          <w:szCs w:val="16"/>
        </w:rPr>
        <w:br/>
        <w:t xml:space="preserve">Erbringung von freiberuflichen, wissenschaftlichen </w:t>
      </w:r>
      <w:r>
        <w:rPr>
          <w:rFonts w:ascii="Arial" w:hAnsi="Arial" w:cs="Arial"/>
          <w:sz w:val="16"/>
          <w:szCs w:val="16"/>
        </w:rPr>
        <w:br/>
      </w:r>
      <w:r w:rsidRPr="009829B5">
        <w:rPr>
          <w:rFonts w:ascii="Arial" w:hAnsi="Arial" w:cs="Arial"/>
          <w:sz w:val="16"/>
          <w:szCs w:val="16"/>
        </w:rPr>
        <w:t>und technischen Dienstleistungen</w:t>
      </w:r>
      <w:r w:rsidRPr="009829B5">
        <w:rPr>
          <w:rFonts w:ascii="Arial" w:hAnsi="Arial" w:cs="Arial"/>
          <w:sz w:val="16"/>
          <w:szCs w:val="16"/>
        </w:rPr>
        <w:tab/>
      </w:r>
      <w:r w:rsidRPr="009829B5">
        <w:rPr>
          <w:rFonts w:ascii="Arial" w:hAnsi="Arial" w:cs="Arial"/>
          <w:sz w:val="16"/>
          <w:szCs w:val="16"/>
        </w:rPr>
        <w:tab/>
      </w:r>
      <w:r w:rsidRPr="009829B5">
        <w:rPr>
          <w:rFonts w:ascii="Arial" w:hAnsi="Arial" w:cs="Arial"/>
          <w:sz w:val="16"/>
          <w:szCs w:val="16"/>
        </w:rPr>
        <w:tab/>
      </w:r>
      <w:r>
        <w:rPr>
          <w:rFonts w:ascii="Arial" w:hAnsi="Arial" w:cs="Arial"/>
          <w:sz w:val="16"/>
          <w:szCs w:val="16"/>
        </w:rPr>
        <w:tab/>
      </w:r>
      <w:r w:rsidRPr="009829B5">
        <w:rPr>
          <w:rFonts w:ascii="Arial" w:hAnsi="Arial" w:cs="Arial"/>
          <w:sz w:val="16"/>
          <w:szCs w:val="16"/>
        </w:rPr>
        <w:tab/>
        <w:t>55</w:t>
      </w:r>
      <w:r w:rsidRPr="009829B5">
        <w:rPr>
          <w:rFonts w:ascii="Arial" w:hAnsi="Arial" w:cs="Arial"/>
          <w:sz w:val="16"/>
          <w:szCs w:val="16"/>
        </w:rPr>
        <w:tab/>
      </w:r>
      <w:r w:rsidRPr="009829B5">
        <w:rPr>
          <w:rFonts w:ascii="Arial" w:hAnsi="Arial" w:cs="Arial"/>
          <w:sz w:val="16"/>
          <w:szCs w:val="16"/>
        </w:rPr>
        <w:tab/>
      </w:r>
      <w:r w:rsidRPr="009829B5">
        <w:rPr>
          <w:rFonts w:ascii="Arial" w:hAnsi="Arial" w:cs="Arial"/>
          <w:sz w:val="16"/>
          <w:szCs w:val="16"/>
        </w:rPr>
        <w:tab/>
        <w:t>-</w:t>
      </w:r>
      <w:r>
        <w:rPr>
          <w:rFonts w:ascii="Arial" w:hAnsi="Arial" w:cs="Arial"/>
          <w:sz w:val="16"/>
          <w:szCs w:val="16"/>
        </w:rPr>
        <w:t xml:space="preserve"> </w:t>
      </w:r>
      <w:r w:rsidRPr="009829B5">
        <w:rPr>
          <w:rFonts w:ascii="Arial" w:hAnsi="Arial" w:cs="Arial"/>
          <w:sz w:val="16"/>
          <w:szCs w:val="16"/>
        </w:rPr>
        <w:t>30</w:t>
      </w:r>
      <w:r>
        <w:rPr>
          <w:rFonts w:ascii="Arial" w:hAnsi="Arial" w:cs="Arial"/>
          <w:sz w:val="16"/>
          <w:szCs w:val="16"/>
        </w:rPr>
        <w:t xml:space="preserve"> %</w:t>
      </w:r>
      <w:r w:rsidRPr="009829B5">
        <w:rPr>
          <w:rFonts w:ascii="Arial" w:hAnsi="Arial" w:cs="Arial"/>
          <w:sz w:val="16"/>
          <w:szCs w:val="16"/>
        </w:rPr>
        <w:br/>
        <w:t>Erbringung von sonstigen wirtschaftlichen Dienstleistungen</w:t>
      </w:r>
      <w:r w:rsidRPr="009829B5">
        <w:rPr>
          <w:rFonts w:ascii="Arial" w:hAnsi="Arial" w:cs="Arial"/>
          <w:sz w:val="16"/>
          <w:szCs w:val="16"/>
        </w:rPr>
        <w:tab/>
      </w:r>
      <w:r w:rsidRPr="009829B5">
        <w:rPr>
          <w:rFonts w:ascii="Arial" w:hAnsi="Arial" w:cs="Arial"/>
          <w:sz w:val="16"/>
          <w:szCs w:val="16"/>
        </w:rPr>
        <w:tab/>
      </w:r>
      <w:r w:rsidRPr="009829B5">
        <w:rPr>
          <w:rFonts w:ascii="Arial" w:hAnsi="Arial" w:cs="Arial"/>
          <w:sz w:val="16"/>
          <w:szCs w:val="16"/>
        </w:rPr>
        <w:tab/>
        <w:t>42</w:t>
      </w:r>
      <w:r w:rsidRPr="009829B5">
        <w:rPr>
          <w:rFonts w:ascii="Arial" w:hAnsi="Arial" w:cs="Arial"/>
          <w:sz w:val="16"/>
          <w:szCs w:val="16"/>
        </w:rPr>
        <w:tab/>
      </w:r>
      <w:r>
        <w:rPr>
          <w:rFonts w:ascii="Arial" w:hAnsi="Arial" w:cs="Arial"/>
          <w:sz w:val="16"/>
          <w:szCs w:val="16"/>
        </w:rPr>
        <w:tab/>
      </w:r>
      <w:r w:rsidRPr="009829B5">
        <w:rPr>
          <w:rFonts w:ascii="Arial" w:hAnsi="Arial" w:cs="Arial"/>
          <w:sz w:val="16"/>
          <w:szCs w:val="16"/>
        </w:rPr>
        <w:tab/>
        <w:t>-</w:t>
      </w:r>
      <w:r>
        <w:rPr>
          <w:rFonts w:ascii="Arial" w:hAnsi="Arial" w:cs="Arial"/>
          <w:sz w:val="16"/>
          <w:szCs w:val="16"/>
        </w:rPr>
        <w:t xml:space="preserve"> </w:t>
      </w:r>
      <w:r w:rsidRPr="009829B5">
        <w:rPr>
          <w:rFonts w:ascii="Arial" w:hAnsi="Arial" w:cs="Arial"/>
          <w:sz w:val="16"/>
          <w:szCs w:val="16"/>
        </w:rPr>
        <w:t>15</w:t>
      </w:r>
      <w:r>
        <w:rPr>
          <w:rFonts w:ascii="Arial" w:hAnsi="Arial" w:cs="Arial"/>
          <w:sz w:val="16"/>
          <w:szCs w:val="16"/>
        </w:rPr>
        <w:t xml:space="preserve"> %</w:t>
      </w:r>
      <w:r w:rsidRPr="009829B5">
        <w:rPr>
          <w:rFonts w:ascii="Arial" w:hAnsi="Arial" w:cs="Arial"/>
          <w:sz w:val="16"/>
          <w:szCs w:val="16"/>
        </w:rPr>
        <w:br/>
        <w:t>Öffentliche Verwaltung, Verteidigung; Sozialversicherung</w:t>
      </w:r>
      <w:r w:rsidRPr="009829B5">
        <w:rPr>
          <w:rFonts w:ascii="Arial" w:hAnsi="Arial" w:cs="Arial"/>
          <w:sz w:val="16"/>
          <w:szCs w:val="16"/>
        </w:rPr>
        <w:tab/>
      </w:r>
      <w:r w:rsidRPr="009829B5">
        <w:rPr>
          <w:rFonts w:ascii="Arial" w:hAnsi="Arial" w:cs="Arial"/>
          <w:sz w:val="16"/>
          <w:szCs w:val="16"/>
        </w:rPr>
        <w:tab/>
      </w:r>
      <w:r>
        <w:rPr>
          <w:rFonts w:ascii="Arial" w:hAnsi="Arial" w:cs="Arial"/>
          <w:sz w:val="16"/>
          <w:szCs w:val="16"/>
        </w:rPr>
        <w:tab/>
      </w:r>
      <w:r w:rsidRPr="009829B5">
        <w:rPr>
          <w:rFonts w:ascii="Arial" w:hAnsi="Arial" w:cs="Arial"/>
          <w:sz w:val="16"/>
          <w:szCs w:val="16"/>
        </w:rPr>
        <w:t>61</w:t>
      </w:r>
      <w:r w:rsidRPr="009829B5">
        <w:rPr>
          <w:rFonts w:ascii="Arial" w:hAnsi="Arial" w:cs="Arial"/>
          <w:sz w:val="16"/>
          <w:szCs w:val="16"/>
        </w:rPr>
        <w:tab/>
      </w:r>
      <w:r w:rsidRPr="009829B5">
        <w:rPr>
          <w:rFonts w:ascii="Arial" w:hAnsi="Arial" w:cs="Arial"/>
          <w:sz w:val="16"/>
          <w:szCs w:val="16"/>
        </w:rPr>
        <w:tab/>
      </w:r>
      <w:r w:rsidRPr="009829B5">
        <w:rPr>
          <w:rFonts w:ascii="Arial" w:hAnsi="Arial" w:cs="Arial"/>
          <w:sz w:val="16"/>
          <w:szCs w:val="16"/>
        </w:rPr>
        <w:tab/>
        <w:t>-</w:t>
      </w:r>
      <w:r>
        <w:rPr>
          <w:rFonts w:ascii="Arial" w:hAnsi="Arial" w:cs="Arial"/>
          <w:sz w:val="16"/>
          <w:szCs w:val="16"/>
        </w:rPr>
        <w:t xml:space="preserve"> </w:t>
      </w:r>
      <w:r w:rsidRPr="009829B5">
        <w:rPr>
          <w:rFonts w:ascii="Arial" w:hAnsi="Arial" w:cs="Arial"/>
          <w:sz w:val="16"/>
          <w:szCs w:val="16"/>
        </w:rPr>
        <w:t>10</w:t>
      </w:r>
      <w:r>
        <w:rPr>
          <w:rFonts w:ascii="Arial" w:hAnsi="Arial" w:cs="Arial"/>
          <w:sz w:val="16"/>
          <w:szCs w:val="16"/>
        </w:rPr>
        <w:t xml:space="preserve"> %</w:t>
      </w:r>
      <w:r w:rsidRPr="009829B5">
        <w:rPr>
          <w:rFonts w:ascii="Arial" w:hAnsi="Arial" w:cs="Arial"/>
          <w:sz w:val="16"/>
          <w:szCs w:val="16"/>
        </w:rPr>
        <w:br/>
        <w:t>Erziehung und Unterricht</w:t>
      </w:r>
      <w:r w:rsidRPr="009829B5">
        <w:rPr>
          <w:rFonts w:ascii="Arial" w:hAnsi="Arial" w:cs="Arial"/>
          <w:sz w:val="16"/>
          <w:szCs w:val="16"/>
        </w:rPr>
        <w:tab/>
      </w:r>
      <w:r w:rsidRPr="009829B5">
        <w:rPr>
          <w:rFonts w:ascii="Arial" w:hAnsi="Arial" w:cs="Arial"/>
          <w:sz w:val="16"/>
          <w:szCs w:val="16"/>
        </w:rPr>
        <w:tab/>
      </w:r>
      <w:r w:rsidRPr="009829B5">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9829B5">
        <w:rPr>
          <w:rFonts w:ascii="Arial" w:hAnsi="Arial" w:cs="Arial"/>
          <w:sz w:val="16"/>
          <w:szCs w:val="16"/>
        </w:rPr>
        <w:t>59</w:t>
      </w:r>
      <w:r w:rsidRPr="009829B5">
        <w:rPr>
          <w:rFonts w:ascii="Arial" w:hAnsi="Arial" w:cs="Arial"/>
          <w:sz w:val="16"/>
          <w:szCs w:val="16"/>
        </w:rPr>
        <w:tab/>
      </w:r>
      <w:r w:rsidRPr="009829B5">
        <w:rPr>
          <w:rFonts w:ascii="Arial" w:hAnsi="Arial" w:cs="Arial"/>
          <w:sz w:val="16"/>
          <w:szCs w:val="16"/>
        </w:rPr>
        <w:tab/>
      </w:r>
      <w:r w:rsidRPr="009829B5">
        <w:rPr>
          <w:rFonts w:ascii="Arial" w:hAnsi="Arial" w:cs="Arial"/>
          <w:sz w:val="16"/>
          <w:szCs w:val="16"/>
        </w:rPr>
        <w:tab/>
        <w:t>-</w:t>
      </w:r>
      <w:r>
        <w:rPr>
          <w:rFonts w:ascii="Arial" w:hAnsi="Arial" w:cs="Arial"/>
          <w:sz w:val="16"/>
          <w:szCs w:val="16"/>
        </w:rPr>
        <w:t xml:space="preserve"> </w:t>
      </w:r>
      <w:r w:rsidRPr="009829B5">
        <w:rPr>
          <w:rFonts w:ascii="Arial" w:hAnsi="Arial" w:cs="Arial"/>
          <w:sz w:val="16"/>
          <w:szCs w:val="16"/>
        </w:rPr>
        <w:t>26</w:t>
      </w:r>
      <w:r>
        <w:rPr>
          <w:rFonts w:ascii="Arial" w:hAnsi="Arial" w:cs="Arial"/>
          <w:sz w:val="16"/>
          <w:szCs w:val="16"/>
        </w:rPr>
        <w:t xml:space="preserve"> %</w:t>
      </w:r>
      <w:r w:rsidRPr="009829B5">
        <w:rPr>
          <w:rFonts w:ascii="Arial" w:hAnsi="Arial" w:cs="Arial"/>
          <w:sz w:val="16"/>
          <w:szCs w:val="16"/>
        </w:rPr>
        <w:br/>
        <w:t>Gesundheits- und Sozialwesen</w:t>
      </w:r>
      <w:r w:rsidRPr="009829B5">
        <w:rPr>
          <w:rFonts w:ascii="Arial" w:hAnsi="Arial" w:cs="Arial"/>
          <w:sz w:val="16"/>
          <w:szCs w:val="16"/>
        </w:rPr>
        <w:tab/>
      </w:r>
      <w:r w:rsidRPr="009829B5">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9829B5">
        <w:rPr>
          <w:rFonts w:ascii="Arial" w:hAnsi="Arial" w:cs="Arial"/>
          <w:sz w:val="16"/>
          <w:szCs w:val="16"/>
        </w:rPr>
        <w:t>78</w:t>
      </w:r>
      <w:r w:rsidRPr="009829B5">
        <w:rPr>
          <w:rFonts w:ascii="Arial" w:hAnsi="Arial" w:cs="Arial"/>
          <w:sz w:val="16"/>
          <w:szCs w:val="16"/>
        </w:rPr>
        <w:tab/>
      </w:r>
      <w:r w:rsidRPr="009829B5">
        <w:rPr>
          <w:rFonts w:ascii="Arial" w:hAnsi="Arial" w:cs="Arial"/>
          <w:sz w:val="16"/>
          <w:szCs w:val="16"/>
        </w:rPr>
        <w:tab/>
      </w:r>
      <w:r w:rsidRPr="009829B5">
        <w:rPr>
          <w:rFonts w:ascii="Arial" w:hAnsi="Arial" w:cs="Arial"/>
          <w:sz w:val="16"/>
          <w:szCs w:val="16"/>
        </w:rPr>
        <w:tab/>
        <w:t>-</w:t>
      </w:r>
      <w:r>
        <w:rPr>
          <w:rFonts w:ascii="Arial" w:hAnsi="Arial" w:cs="Arial"/>
          <w:sz w:val="16"/>
          <w:szCs w:val="16"/>
        </w:rPr>
        <w:t xml:space="preserve"> </w:t>
      </w:r>
      <w:r w:rsidRPr="009829B5">
        <w:rPr>
          <w:rFonts w:ascii="Arial" w:hAnsi="Arial" w:cs="Arial"/>
          <w:sz w:val="16"/>
          <w:szCs w:val="16"/>
        </w:rPr>
        <w:t>13</w:t>
      </w:r>
      <w:r>
        <w:rPr>
          <w:rFonts w:ascii="Arial" w:hAnsi="Arial" w:cs="Arial"/>
          <w:sz w:val="16"/>
          <w:szCs w:val="16"/>
        </w:rPr>
        <w:t xml:space="preserve"> %</w:t>
      </w:r>
      <w:r w:rsidRPr="009829B5">
        <w:rPr>
          <w:rFonts w:ascii="Arial" w:hAnsi="Arial" w:cs="Arial"/>
          <w:sz w:val="16"/>
          <w:szCs w:val="16"/>
        </w:rPr>
        <w:br/>
        <w:t>Kunst, Unterhaltung und Erholung</w:t>
      </w:r>
      <w:r w:rsidRPr="009829B5">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9829B5">
        <w:rPr>
          <w:rFonts w:ascii="Arial" w:hAnsi="Arial" w:cs="Arial"/>
          <w:sz w:val="16"/>
          <w:szCs w:val="16"/>
        </w:rPr>
        <w:tab/>
        <w:t>48</w:t>
      </w:r>
      <w:r w:rsidRPr="009829B5">
        <w:rPr>
          <w:rFonts w:ascii="Arial" w:hAnsi="Arial" w:cs="Arial"/>
          <w:sz w:val="16"/>
          <w:szCs w:val="16"/>
        </w:rPr>
        <w:tab/>
      </w:r>
      <w:r w:rsidRPr="009829B5">
        <w:rPr>
          <w:rFonts w:ascii="Arial" w:hAnsi="Arial" w:cs="Arial"/>
          <w:sz w:val="16"/>
          <w:szCs w:val="16"/>
        </w:rPr>
        <w:tab/>
      </w:r>
      <w:r w:rsidRPr="009829B5">
        <w:rPr>
          <w:rFonts w:ascii="Arial" w:hAnsi="Arial" w:cs="Arial"/>
          <w:sz w:val="16"/>
          <w:szCs w:val="16"/>
        </w:rPr>
        <w:tab/>
        <w:t>-</w:t>
      </w:r>
      <w:r>
        <w:rPr>
          <w:rFonts w:ascii="Arial" w:hAnsi="Arial" w:cs="Arial"/>
          <w:sz w:val="16"/>
          <w:szCs w:val="16"/>
        </w:rPr>
        <w:t xml:space="preserve"> </w:t>
      </w:r>
      <w:r w:rsidRPr="009829B5">
        <w:rPr>
          <w:rFonts w:ascii="Arial" w:hAnsi="Arial" w:cs="Arial"/>
          <w:sz w:val="16"/>
          <w:szCs w:val="16"/>
        </w:rPr>
        <w:t>18</w:t>
      </w:r>
      <w:r>
        <w:rPr>
          <w:rFonts w:ascii="Arial" w:hAnsi="Arial" w:cs="Arial"/>
          <w:sz w:val="16"/>
          <w:szCs w:val="16"/>
        </w:rPr>
        <w:t xml:space="preserve"> %</w:t>
      </w:r>
      <w:r w:rsidRPr="009829B5">
        <w:rPr>
          <w:rFonts w:ascii="Arial" w:hAnsi="Arial" w:cs="Arial"/>
          <w:sz w:val="16"/>
          <w:szCs w:val="16"/>
        </w:rPr>
        <w:br/>
        <w:t>Erbringung von sonstigen Dienstleistungen</w:t>
      </w:r>
      <w:r>
        <w:rPr>
          <w:rFonts w:ascii="Arial" w:hAnsi="Arial" w:cs="Arial"/>
          <w:sz w:val="16"/>
          <w:szCs w:val="16"/>
        </w:rPr>
        <w:tab/>
      </w:r>
      <w:r>
        <w:rPr>
          <w:rFonts w:ascii="Arial" w:hAnsi="Arial" w:cs="Arial"/>
          <w:sz w:val="16"/>
          <w:szCs w:val="16"/>
        </w:rPr>
        <w:tab/>
      </w:r>
      <w:r>
        <w:rPr>
          <w:rFonts w:ascii="Arial" w:hAnsi="Arial" w:cs="Arial"/>
          <w:sz w:val="16"/>
          <w:szCs w:val="16"/>
        </w:rPr>
        <w:tab/>
      </w:r>
      <w:r w:rsidRPr="009829B5">
        <w:rPr>
          <w:rFonts w:ascii="Arial" w:hAnsi="Arial" w:cs="Arial"/>
          <w:sz w:val="16"/>
          <w:szCs w:val="16"/>
        </w:rPr>
        <w:tab/>
        <w:t>68</w:t>
      </w:r>
      <w:r w:rsidRPr="009829B5">
        <w:rPr>
          <w:rFonts w:ascii="Arial" w:hAnsi="Arial" w:cs="Arial"/>
          <w:sz w:val="16"/>
          <w:szCs w:val="16"/>
        </w:rPr>
        <w:tab/>
      </w:r>
      <w:r w:rsidRPr="009829B5">
        <w:rPr>
          <w:rFonts w:ascii="Arial" w:hAnsi="Arial" w:cs="Arial"/>
          <w:sz w:val="16"/>
          <w:szCs w:val="16"/>
        </w:rPr>
        <w:tab/>
      </w:r>
      <w:r w:rsidRPr="009829B5">
        <w:rPr>
          <w:rFonts w:ascii="Arial" w:hAnsi="Arial" w:cs="Arial"/>
          <w:sz w:val="16"/>
          <w:szCs w:val="16"/>
        </w:rPr>
        <w:tab/>
        <w:t>-</w:t>
      </w:r>
      <w:r>
        <w:rPr>
          <w:rFonts w:ascii="Arial" w:hAnsi="Arial" w:cs="Arial"/>
          <w:sz w:val="16"/>
          <w:szCs w:val="16"/>
        </w:rPr>
        <w:t xml:space="preserve"> </w:t>
      </w:r>
      <w:r w:rsidRPr="009829B5">
        <w:rPr>
          <w:rFonts w:ascii="Arial" w:hAnsi="Arial" w:cs="Arial"/>
          <w:sz w:val="16"/>
          <w:szCs w:val="16"/>
        </w:rPr>
        <w:t>34</w:t>
      </w:r>
      <w:r>
        <w:rPr>
          <w:rFonts w:ascii="Arial" w:hAnsi="Arial" w:cs="Arial"/>
          <w:sz w:val="16"/>
          <w:szCs w:val="16"/>
        </w:rPr>
        <w:t xml:space="preserve"> %</w:t>
      </w:r>
    </w:p>
    <w:p w14:paraId="792D2706" w14:textId="77777777" w:rsidR="0067225B" w:rsidRPr="00550309" w:rsidRDefault="0067225B" w:rsidP="00550309">
      <w:pPr>
        <w:spacing w:before="100" w:beforeAutospacing="1" w:after="100" w:afterAutospacing="1" w:line="240" w:lineRule="auto"/>
        <w:outlineLvl w:val="0"/>
        <w:rPr>
          <w:rFonts w:ascii="Arial" w:hAnsi="Arial" w:cs="Arial"/>
          <w:sz w:val="16"/>
          <w:szCs w:val="16"/>
        </w:rPr>
      </w:pPr>
      <w:r w:rsidRPr="009829B5">
        <w:rPr>
          <w:rFonts w:ascii="Arial" w:hAnsi="Arial" w:cs="Arial"/>
          <w:sz w:val="16"/>
          <w:szCs w:val="16"/>
        </w:rPr>
        <w:t xml:space="preserve">Link: </w:t>
      </w:r>
      <w:hyperlink r:id="rId8" w:history="1">
        <w:r w:rsidRPr="009829B5">
          <w:rPr>
            <w:rStyle w:val="Hyperlink"/>
            <w:rFonts w:ascii="Arial" w:hAnsi="Arial" w:cs="Arial"/>
            <w:sz w:val="16"/>
            <w:szCs w:val="16"/>
          </w:rPr>
          <w:t>https://www.rechnungshof.gv.at/rh/home/home_1/home_1/Einkommensbericht_2018.pdf</w:t>
        </w:r>
      </w:hyperlink>
      <w:r w:rsidRPr="009829B5">
        <w:rPr>
          <w:rFonts w:ascii="Arial" w:hAnsi="Arial" w:cs="Arial"/>
          <w:sz w:val="16"/>
          <w:szCs w:val="16"/>
        </w:rPr>
        <w:br/>
        <w:t>vgl. Seite</w:t>
      </w:r>
      <w:r>
        <w:rPr>
          <w:rFonts w:ascii="Arial" w:hAnsi="Arial" w:cs="Arial"/>
          <w:sz w:val="16"/>
          <w:szCs w:val="16"/>
        </w:rPr>
        <w:t>n</w:t>
      </w:r>
      <w:r w:rsidRPr="009829B5">
        <w:rPr>
          <w:rFonts w:ascii="Arial" w:hAnsi="Arial" w:cs="Arial"/>
          <w:sz w:val="16"/>
          <w:szCs w:val="16"/>
        </w:rPr>
        <w:t xml:space="preserve"> 101/109</w:t>
      </w:r>
    </w:p>
    <w:sectPr w:rsidR="0067225B" w:rsidRPr="00550309" w:rsidSect="00ED36B8">
      <w:headerReference w:type="default" r:id="rId9"/>
      <w:footerReference w:type="default" r:id="rId10"/>
      <w:pgSz w:w="11906" w:h="16838"/>
      <w:pgMar w:top="255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5A65B" w14:textId="77777777" w:rsidR="00E10A56" w:rsidRDefault="00E10A56" w:rsidP="00E11987">
      <w:pPr>
        <w:spacing w:after="0" w:line="240" w:lineRule="auto"/>
      </w:pPr>
      <w:r>
        <w:separator/>
      </w:r>
    </w:p>
  </w:endnote>
  <w:endnote w:type="continuationSeparator" w:id="0">
    <w:p w14:paraId="1F8A5D94" w14:textId="77777777" w:rsidR="00E10A56" w:rsidRDefault="00E10A56" w:rsidP="00E11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Open Sans">
    <w:altName w:val="Tahoma"/>
    <w:panose1 w:val="020B0606030504020204"/>
    <w:charset w:val="00"/>
    <w:family w:val="swiss"/>
    <w:pitch w:val="variable"/>
    <w:sig w:usb0="E00002EF" w:usb1="4000205B" w:usb2="00000028"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Helvetica-Ligh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0B447" w14:textId="77777777" w:rsidR="0067225B" w:rsidRDefault="0067225B" w:rsidP="009A5749">
    <w:pPr>
      <w:pStyle w:val="EinfacherAbsatz"/>
      <w:jc w:val="right"/>
      <w:rPr>
        <w:rFonts w:ascii="ArialMT" w:hAnsi="ArialMT" w:cs="ArialMT"/>
        <w:color w:val="636466"/>
        <w:spacing w:val="6"/>
      </w:rPr>
    </w:pPr>
    <w:r w:rsidRPr="00CB550E">
      <w:rPr>
        <w:rFonts w:ascii="Arial" w:hAnsi="Arial" w:cs="Arial"/>
        <w:color w:val="636466"/>
        <w:spacing w:val="6"/>
        <w:sz w:val="28"/>
        <w:szCs w:val="28"/>
      </w:rPr>
      <w:t xml:space="preserve">BPW </w:t>
    </w:r>
    <w:r>
      <w:rPr>
        <w:rFonts w:ascii="Arial" w:hAnsi="Arial" w:cs="Arial"/>
        <w:color w:val="636466"/>
        <w:spacing w:val="6"/>
        <w:sz w:val="28"/>
        <w:szCs w:val="28"/>
      </w:rPr>
      <w:t xml:space="preserve">Austria  </w:t>
    </w:r>
    <w:r w:rsidR="00E10A56">
      <w:rPr>
        <w:rFonts w:ascii="Arial" w:hAnsi="Arial" w:cs="Arial"/>
        <w:noProof/>
        <w:color w:val="636466"/>
        <w:spacing w:val="6"/>
        <w:lang w:val="de-AT" w:eastAsia="de-AT"/>
      </w:rPr>
      <w:pict w14:anchorId="08892E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5" o:spid="_x0000_i1025" type="#_x0000_t75" style="width:27.75pt;height:12.75pt;visibility:visible">
          <v:imagedata r:id="rId1" o:title=""/>
        </v:shape>
      </w:pict>
    </w:r>
    <w:r>
      <w:rPr>
        <w:rFonts w:ascii="Arial" w:hAnsi="Arial" w:cs="Arial"/>
        <w:color w:val="636466"/>
        <w:spacing w:val="6"/>
      </w:rPr>
      <w:t xml:space="preserve">  </w:t>
    </w:r>
  </w:p>
  <w:p w14:paraId="7520CB60" w14:textId="77777777" w:rsidR="0067225B" w:rsidRDefault="0067225B" w:rsidP="009A5749">
    <w:pPr>
      <w:pStyle w:val="EinfacherAbsatz"/>
      <w:rPr>
        <w:rFonts w:ascii="Helvetica-Light" w:hAnsi="Helvetica-Light" w:cs="Helvetica-Light"/>
        <w:color w:val="636466"/>
        <w:spacing w:val="3"/>
        <w:sz w:val="16"/>
        <w:szCs w:val="16"/>
      </w:rPr>
    </w:pPr>
  </w:p>
  <w:p w14:paraId="06271BF0" w14:textId="77777777" w:rsidR="0067225B" w:rsidRPr="00C1202D" w:rsidRDefault="0067225B" w:rsidP="009A5749">
    <w:pPr>
      <w:pStyle w:val="EinfacherAbsatz"/>
      <w:jc w:val="center"/>
      <w:rPr>
        <w:rFonts w:ascii="Arial" w:hAnsi="Arial" w:cs="Arial"/>
        <w:color w:val="636466"/>
        <w:spacing w:val="8"/>
        <w:sz w:val="16"/>
        <w:szCs w:val="16"/>
      </w:rPr>
    </w:pPr>
    <w:r w:rsidRPr="00C1202D">
      <w:rPr>
        <w:rFonts w:ascii="Arial" w:hAnsi="Arial" w:cs="Arial"/>
        <w:color w:val="636466"/>
        <w:spacing w:val="8"/>
        <w:sz w:val="16"/>
        <w:szCs w:val="16"/>
      </w:rPr>
      <w:t>BPW Austria – Business and Professional Women – Gesellschaft berufstätiger Frauen – Österreich</w:t>
    </w:r>
  </w:p>
  <w:p w14:paraId="2567759E" w14:textId="77777777" w:rsidR="0067225B" w:rsidRPr="00C1202D" w:rsidRDefault="0067225B" w:rsidP="009A5749">
    <w:pPr>
      <w:pStyle w:val="EinfacherAbsatz"/>
      <w:jc w:val="center"/>
      <w:rPr>
        <w:rFonts w:ascii="Arial" w:hAnsi="Arial" w:cs="Arial"/>
        <w:color w:val="636466"/>
        <w:spacing w:val="8"/>
        <w:sz w:val="16"/>
        <w:szCs w:val="16"/>
        <w:lang w:val="de-AT"/>
      </w:rPr>
    </w:pPr>
    <w:r w:rsidRPr="00C1202D">
      <w:rPr>
        <w:rFonts w:ascii="Arial" w:hAnsi="Arial" w:cs="Arial"/>
        <w:color w:val="636466"/>
        <w:spacing w:val="8"/>
        <w:sz w:val="16"/>
        <w:szCs w:val="16"/>
        <w:lang w:val="de-AT"/>
      </w:rPr>
      <w:t>Präsidentin</w:t>
    </w:r>
    <w:r>
      <w:rPr>
        <w:rFonts w:ascii="Arial" w:hAnsi="Arial" w:cs="Arial"/>
        <w:color w:val="636466"/>
        <w:spacing w:val="8"/>
        <w:sz w:val="16"/>
        <w:szCs w:val="16"/>
        <w:lang w:val="de-AT"/>
      </w:rPr>
      <w:t xml:space="preserve"> </w:t>
    </w:r>
    <w:proofErr w:type="spellStart"/>
    <w:r>
      <w:rPr>
        <w:rFonts w:ascii="Arial" w:hAnsi="Arial" w:cs="Arial"/>
        <w:color w:val="636466"/>
        <w:spacing w:val="8"/>
        <w:sz w:val="16"/>
        <w:szCs w:val="16"/>
        <w:lang w:val="de-AT"/>
      </w:rPr>
      <w:t>Mag.</w:t>
    </w:r>
    <w:r w:rsidRPr="001D68EB">
      <w:rPr>
        <w:rFonts w:ascii="Arial" w:hAnsi="Arial" w:cs="Arial"/>
        <w:color w:val="636466"/>
        <w:spacing w:val="8"/>
        <w:sz w:val="16"/>
        <w:szCs w:val="16"/>
        <w:vertAlign w:val="superscript"/>
        <w:lang w:val="de-AT"/>
      </w:rPr>
      <w:t>a</w:t>
    </w:r>
    <w:proofErr w:type="spellEnd"/>
    <w:r w:rsidRPr="00C1202D">
      <w:rPr>
        <w:rFonts w:ascii="Arial" w:hAnsi="Arial" w:cs="Arial"/>
        <w:color w:val="636466"/>
        <w:spacing w:val="8"/>
        <w:sz w:val="16"/>
        <w:szCs w:val="16"/>
        <w:lang w:val="de-AT"/>
      </w:rPr>
      <w:t xml:space="preserve"> </w:t>
    </w:r>
    <w:r>
      <w:rPr>
        <w:rFonts w:ascii="Arial" w:hAnsi="Arial" w:cs="Arial"/>
        <w:color w:val="636466"/>
        <w:spacing w:val="8"/>
        <w:sz w:val="16"/>
        <w:szCs w:val="16"/>
        <w:lang w:val="de-AT"/>
      </w:rPr>
      <w:t>Cornelia Pessenlehner</w:t>
    </w:r>
    <w:r w:rsidRPr="00C1202D">
      <w:rPr>
        <w:rFonts w:ascii="Arial" w:hAnsi="Arial" w:cs="Arial"/>
        <w:color w:val="636466"/>
        <w:spacing w:val="8"/>
        <w:sz w:val="16"/>
        <w:szCs w:val="16"/>
        <w:lang w:val="de-AT"/>
      </w:rPr>
      <w:t xml:space="preserve"> – bpw.austria@bpw.a</w:t>
    </w:r>
    <w:r>
      <w:rPr>
        <w:rFonts w:ascii="Arial" w:hAnsi="Arial" w:cs="Arial"/>
        <w:color w:val="636466"/>
        <w:spacing w:val="8"/>
        <w:sz w:val="16"/>
        <w:szCs w:val="16"/>
        <w:lang w:val="de-AT"/>
      </w:rPr>
      <w:t>t – A-1010 Wien – Universitätsring 14</w:t>
    </w:r>
  </w:p>
  <w:p w14:paraId="0D18076B" w14:textId="77777777" w:rsidR="0067225B" w:rsidRPr="00C1202D" w:rsidRDefault="0067225B" w:rsidP="009A5749">
    <w:pPr>
      <w:pStyle w:val="EinfacherAbsatz"/>
      <w:tabs>
        <w:tab w:val="right" w:pos="9071"/>
      </w:tabs>
      <w:jc w:val="center"/>
      <w:rPr>
        <w:rFonts w:ascii="Arial" w:hAnsi="Arial" w:cs="Arial"/>
        <w:color w:val="636466"/>
        <w:spacing w:val="8"/>
        <w:sz w:val="16"/>
        <w:szCs w:val="16"/>
      </w:rPr>
    </w:pPr>
    <w:r w:rsidRPr="00C1202D">
      <w:rPr>
        <w:rFonts w:ascii="Arial" w:hAnsi="Arial" w:cs="Arial"/>
        <w:color w:val="636466"/>
        <w:spacing w:val="8"/>
        <w:sz w:val="16"/>
        <w:szCs w:val="16"/>
      </w:rPr>
      <w:t>Förderung und Interessensvertretung berufstätiger und in Ausbildung stehender Frauen – ZVR 897042377</w:t>
    </w:r>
  </w:p>
  <w:p w14:paraId="6DE13F41" w14:textId="77777777" w:rsidR="0067225B" w:rsidRPr="007C7F92" w:rsidRDefault="0067225B" w:rsidP="009A5749">
    <w:pPr>
      <w:pStyle w:val="EinfacherAbsatz"/>
      <w:tabs>
        <w:tab w:val="center" w:pos="4536"/>
        <w:tab w:val="right" w:pos="9072"/>
      </w:tabs>
      <w:rPr>
        <w:rFonts w:ascii="Arial" w:hAnsi="Arial" w:cs="Arial"/>
        <w:color w:val="636466"/>
        <w:spacing w:val="3"/>
        <w:sz w:val="16"/>
        <w:szCs w:val="16"/>
      </w:rPr>
    </w:pPr>
    <w:r w:rsidRPr="00971BF1">
      <w:rPr>
        <w:rFonts w:ascii="Arial" w:hAnsi="Arial" w:cs="Arial"/>
        <w:b/>
        <w:color w:val="636466"/>
        <w:spacing w:val="3"/>
        <w:sz w:val="16"/>
        <w:szCs w:val="16"/>
      </w:rPr>
      <w:t>www.bpw.at</w:t>
    </w:r>
    <w:r>
      <w:rPr>
        <w:rFonts w:ascii="Arial" w:hAnsi="Arial" w:cs="Arial"/>
        <w:b/>
        <w:color w:val="636466"/>
        <w:spacing w:val="3"/>
        <w:sz w:val="16"/>
        <w:szCs w:val="16"/>
      </w:rPr>
      <w:tab/>
    </w:r>
    <w:r w:rsidRPr="00971BF1">
      <w:rPr>
        <w:rFonts w:ascii="Arial" w:hAnsi="Arial" w:cs="Arial"/>
        <w:b/>
        <w:color w:val="636466"/>
        <w:spacing w:val="3"/>
        <w:sz w:val="16"/>
        <w:szCs w:val="16"/>
      </w:rPr>
      <w:t>www.bpw-europe.org</w:t>
    </w:r>
    <w:r>
      <w:rPr>
        <w:rFonts w:ascii="Arial" w:hAnsi="Arial" w:cs="Arial"/>
        <w:b/>
        <w:color w:val="636466"/>
        <w:spacing w:val="3"/>
        <w:sz w:val="16"/>
        <w:szCs w:val="16"/>
      </w:rPr>
      <w:tab/>
    </w:r>
    <w:r w:rsidRPr="00701C7D">
      <w:rPr>
        <w:rFonts w:ascii="Arial" w:hAnsi="Arial" w:cs="Arial"/>
        <w:b/>
        <w:color w:val="636466"/>
        <w:spacing w:val="3"/>
        <w:sz w:val="16"/>
        <w:szCs w:val="16"/>
      </w:rPr>
      <w:t>www.bpw-international.</w:t>
    </w:r>
    <w:r>
      <w:rPr>
        <w:rFonts w:ascii="Arial" w:hAnsi="Arial" w:cs="Arial"/>
        <w:b/>
        <w:color w:val="636466"/>
        <w:spacing w:val="3"/>
        <w:sz w:val="16"/>
        <w:szCs w:val="16"/>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66B78" w14:textId="77777777" w:rsidR="00E10A56" w:rsidRDefault="00E10A56" w:rsidP="00E11987">
      <w:pPr>
        <w:spacing w:after="0" w:line="240" w:lineRule="auto"/>
      </w:pPr>
      <w:r>
        <w:separator/>
      </w:r>
    </w:p>
  </w:footnote>
  <w:footnote w:type="continuationSeparator" w:id="0">
    <w:p w14:paraId="3F1D25C3" w14:textId="77777777" w:rsidR="00E10A56" w:rsidRDefault="00E10A56" w:rsidP="00E11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F1C19" w14:textId="77777777" w:rsidR="0067225B" w:rsidRDefault="00E10A56" w:rsidP="00ED36B8">
    <w:pPr>
      <w:pStyle w:val="Kopfzeile"/>
      <w:jc w:val="right"/>
    </w:pPr>
    <w:r>
      <w:rPr>
        <w:noProof/>
      </w:rPr>
      <w:pict w14:anchorId="118012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in;margin-top:-15.85pt;width:69.95pt;height:82.85pt;z-index:-1">
          <v:imagedata r:id="rId1" o:title=""/>
        </v:shape>
      </w:pict>
    </w:r>
    <w:r>
      <w:rPr>
        <w:noProof/>
      </w:rPr>
      <w:pict w14:anchorId="79493528">
        <v:shape id="Bild 14" o:spid="_x0000_s2050" type="#_x0000_t75" style="position:absolute;left:0;text-align:left;margin-left:-51.4pt;margin-top:-20.2pt;width:393.4pt;height:48.9pt;z-index:1;visibility:visible">
          <v:imagedata r:id="rId2"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212C"/>
    <w:rsid w:val="00002F5A"/>
    <w:rsid w:val="0000398A"/>
    <w:rsid w:val="000061EE"/>
    <w:rsid w:val="00011EA9"/>
    <w:rsid w:val="000229E6"/>
    <w:rsid w:val="00023977"/>
    <w:rsid w:val="00027069"/>
    <w:rsid w:val="00036148"/>
    <w:rsid w:val="00041D3B"/>
    <w:rsid w:val="00043006"/>
    <w:rsid w:val="00045FFB"/>
    <w:rsid w:val="000462C1"/>
    <w:rsid w:val="000750CB"/>
    <w:rsid w:val="00075C9B"/>
    <w:rsid w:val="00080D04"/>
    <w:rsid w:val="0008205D"/>
    <w:rsid w:val="0008212C"/>
    <w:rsid w:val="000926AB"/>
    <w:rsid w:val="00093FD0"/>
    <w:rsid w:val="000A0E92"/>
    <w:rsid w:val="000B2BF9"/>
    <w:rsid w:val="000B4886"/>
    <w:rsid w:val="000C564A"/>
    <w:rsid w:val="000D41E4"/>
    <w:rsid w:val="000E1E3B"/>
    <w:rsid w:val="000E6230"/>
    <w:rsid w:val="000F56E6"/>
    <w:rsid w:val="001018F5"/>
    <w:rsid w:val="00101D7F"/>
    <w:rsid w:val="00107248"/>
    <w:rsid w:val="001112A2"/>
    <w:rsid w:val="001127AA"/>
    <w:rsid w:val="00125E0A"/>
    <w:rsid w:val="0013116C"/>
    <w:rsid w:val="001341C9"/>
    <w:rsid w:val="001349CA"/>
    <w:rsid w:val="00136337"/>
    <w:rsid w:val="00145FF2"/>
    <w:rsid w:val="00152D5E"/>
    <w:rsid w:val="00180224"/>
    <w:rsid w:val="00192E49"/>
    <w:rsid w:val="00194909"/>
    <w:rsid w:val="00197B43"/>
    <w:rsid w:val="001A0682"/>
    <w:rsid w:val="001A17C5"/>
    <w:rsid w:val="001A3CCE"/>
    <w:rsid w:val="001A64F8"/>
    <w:rsid w:val="001B56AD"/>
    <w:rsid w:val="001B7F10"/>
    <w:rsid w:val="001C493F"/>
    <w:rsid w:val="001D025F"/>
    <w:rsid w:val="001D3E3E"/>
    <w:rsid w:val="001D68EB"/>
    <w:rsid w:val="001E35D3"/>
    <w:rsid w:val="001E7881"/>
    <w:rsid w:val="001F50AE"/>
    <w:rsid w:val="0020307C"/>
    <w:rsid w:val="00213C7A"/>
    <w:rsid w:val="002243BE"/>
    <w:rsid w:val="00233356"/>
    <w:rsid w:val="0023512A"/>
    <w:rsid w:val="00243A16"/>
    <w:rsid w:val="002465BE"/>
    <w:rsid w:val="002519D1"/>
    <w:rsid w:val="00252934"/>
    <w:rsid w:val="002577C2"/>
    <w:rsid w:val="002613CD"/>
    <w:rsid w:val="00264118"/>
    <w:rsid w:val="002658DE"/>
    <w:rsid w:val="00273936"/>
    <w:rsid w:val="002763E8"/>
    <w:rsid w:val="0028591B"/>
    <w:rsid w:val="002900DF"/>
    <w:rsid w:val="002930C1"/>
    <w:rsid w:val="00294774"/>
    <w:rsid w:val="002A3E09"/>
    <w:rsid w:val="002A4D7E"/>
    <w:rsid w:val="002B0B42"/>
    <w:rsid w:val="002C0098"/>
    <w:rsid w:val="002C1FAE"/>
    <w:rsid w:val="002C40EA"/>
    <w:rsid w:val="002C434D"/>
    <w:rsid w:val="002D6F16"/>
    <w:rsid w:val="002D7BFC"/>
    <w:rsid w:val="002D7C18"/>
    <w:rsid w:val="002F2C79"/>
    <w:rsid w:val="002F77B4"/>
    <w:rsid w:val="003044F8"/>
    <w:rsid w:val="00305A3B"/>
    <w:rsid w:val="00310AA8"/>
    <w:rsid w:val="003207A7"/>
    <w:rsid w:val="00321590"/>
    <w:rsid w:val="0032452D"/>
    <w:rsid w:val="00330949"/>
    <w:rsid w:val="00333BAD"/>
    <w:rsid w:val="00341B2C"/>
    <w:rsid w:val="003563E7"/>
    <w:rsid w:val="00370535"/>
    <w:rsid w:val="00373970"/>
    <w:rsid w:val="00375E80"/>
    <w:rsid w:val="003767AC"/>
    <w:rsid w:val="00380EDC"/>
    <w:rsid w:val="00383A78"/>
    <w:rsid w:val="003926D1"/>
    <w:rsid w:val="00395B4E"/>
    <w:rsid w:val="003A7AED"/>
    <w:rsid w:val="003B2FA2"/>
    <w:rsid w:val="003B3EAB"/>
    <w:rsid w:val="003B7D0E"/>
    <w:rsid w:val="003D2517"/>
    <w:rsid w:val="003E2D04"/>
    <w:rsid w:val="003F220D"/>
    <w:rsid w:val="003F7217"/>
    <w:rsid w:val="004158CD"/>
    <w:rsid w:val="004172E1"/>
    <w:rsid w:val="00425A87"/>
    <w:rsid w:val="004311CF"/>
    <w:rsid w:val="00431B86"/>
    <w:rsid w:val="004403A2"/>
    <w:rsid w:val="00453EFE"/>
    <w:rsid w:val="00456AFF"/>
    <w:rsid w:val="004611AD"/>
    <w:rsid w:val="004619D8"/>
    <w:rsid w:val="0046754B"/>
    <w:rsid w:val="00477264"/>
    <w:rsid w:val="00477956"/>
    <w:rsid w:val="00481C69"/>
    <w:rsid w:val="00482F63"/>
    <w:rsid w:val="004837F6"/>
    <w:rsid w:val="0048468D"/>
    <w:rsid w:val="004859B5"/>
    <w:rsid w:val="004870B5"/>
    <w:rsid w:val="00487D7A"/>
    <w:rsid w:val="00495257"/>
    <w:rsid w:val="004A01E5"/>
    <w:rsid w:val="004A3418"/>
    <w:rsid w:val="004A639F"/>
    <w:rsid w:val="004A7742"/>
    <w:rsid w:val="004C1818"/>
    <w:rsid w:val="004D2FDF"/>
    <w:rsid w:val="004D448B"/>
    <w:rsid w:val="004D7E81"/>
    <w:rsid w:val="004E2D95"/>
    <w:rsid w:val="004F0C42"/>
    <w:rsid w:val="00505A6D"/>
    <w:rsid w:val="00506DAD"/>
    <w:rsid w:val="00513551"/>
    <w:rsid w:val="00524FD1"/>
    <w:rsid w:val="00530076"/>
    <w:rsid w:val="005325BF"/>
    <w:rsid w:val="00550309"/>
    <w:rsid w:val="00551717"/>
    <w:rsid w:val="005655CE"/>
    <w:rsid w:val="00571A1F"/>
    <w:rsid w:val="00576239"/>
    <w:rsid w:val="0058110B"/>
    <w:rsid w:val="0059195F"/>
    <w:rsid w:val="00596A15"/>
    <w:rsid w:val="005A3059"/>
    <w:rsid w:val="005B0522"/>
    <w:rsid w:val="005B58B0"/>
    <w:rsid w:val="005B641C"/>
    <w:rsid w:val="005C52DC"/>
    <w:rsid w:val="005C54AC"/>
    <w:rsid w:val="005C788F"/>
    <w:rsid w:val="005D4D16"/>
    <w:rsid w:val="005D5249"/>
    <w:rsid w:val="005D569A"/>
    <w:rsid w:val="005E1E59"/>
    <w:rsid w:val="005E26A4"/>
    <w:rsid w:val="005F461E"/>
    <w:rsid w:val="005F673A"/>
    <w:rsid w:val="005F6ED0"/>
    <w:rsid w:val="005F7F2D"/>
    <w:rsid w:val="006017F0"/>
    <w:rsid w:val="006101A3"/>
    <w:rsid w:val="006142B6"/>
    <w:rsid w:val="0061528A"/>
    <w:rsid w:val="0062068D"/>
    <w:rsid w:val="00620B2B"/>
    <w:rsid w:val="00640C2A"/>
    <w:rsid w:val="00644990"/>
    <w:rsid w:val="00644BAA"/>
    <w:rsid w:val="00646D41"/>
    <w:rsid w:val="00656792"/>
    <w:rsid w:val="006646DB"/>
    <w:rsid w:val="00667CB2"/>
    <w:rsid w:val="0067225B"/>
    <w:rsid w:val="006752EE"/>
    <w:rsid w:val="006768BB"/>
    <w:rsid w:val="00681603"/>
    <w:rsid w:val="0069408C"/>
    <w:rsid w:val="00694A42"/>
    <w:rsid w:val="00694C29"/>
    <w:rsid w:val="0069791C"/>
    <w:rsid w:val="006B67EF"/>
    <w:rsid w:val="006D6E12"/>
    <w:rsid w:val="006F3336"/>
    <w:rsid w:val="006F62CD"/>
    <w:rsid w:val="00701C7D"/>
    <w:rsid w:val="00701F80"/>
    <w:rsid w:val="00703599"/>
    <w:rsid w:val="00705E18"/>
    <w:rsid w:val="0071126F"/>
    <w:rsid w:val="007237F9"/>
    <w:rsid w:val="0072537F"/>
    <w:rsid w:val="00726732"/>
    <w:rsid w:val="0073031A"/>
    <w:rsid w:val="00735C9F"/>
    <w:rsid w:val="007375CC"/>
    <w:rsid w:val="00744F86"/>
    <w:rsid w:val="00745EDE"/>
    <w:rsid w:val="0074703F"/>
    <w:rsid w:val="00751DC4"/>
    <w:rsid w:val="00755734"/>
    <w:rsid w:val="00760C69"/>
    <w:rsid w:val="007618B7"/>
    <w:rsid w:val="00776199"/>
    <w:rsid w:val="00796A98"/>
    <w:rsid w:val="007A0E2C"/>
    <w:rsid w:val="007A2E51"/>
    <w:rsid w:val="007A74A3"/>
    <w:rsid w:val="007B4236"/>
    <w:rsid w:val="007B444E"/>
    <w:rsid w:val="007C1721"/>
    <w:rsid w:val="007C363B"/>
    <w:rsid w:val="007C5618"/>
    <w:rsid w:val="007C64FC"/>
    <w:rsid w:val="007C7F92"/>
    <w:rsid w:val="007D4B80"/>
    <w:rsid w:val="00801DB1"/>
    <w:rsid w:val="008121EA"/>
    <w:rsid w:val="00812BCA"/>
    <w:rsid w:val="00814CB0"/>
    <w:rsid w:val="00831D30"/>
    <w:rsid w:val="008403E8"/>
    <w:rsid w:val="00843AB0"/>
    <w:rsid w:val="00847755"/>
    <w:rsid w:val="0085042E"/>
    <w:rsid w:val="00863E6F"/>
    <w:rsid w:val="00873A0A"/>
    <w:rsid w:val="0087522C"/>
    <w:rsid w:val="008767FA"/>
    <w:rsid w:val="00897F1E"/>
    <w:rsid w:val="008B05FB"/>
    <w:rsid w:val="008B4606"/>
    <w:rsid w:val="008D2C8D"/>
    <w:rsid w:val="008E46D2"/>
    <w:rsid w:val="008F0EF9"/>
    <w:rsid w:val="008F72D6"/>
    <w:rsid w:val="008F7E96"/>
    <w:rsid w:val="00901137"/>
    <w:rsid w:val="009026D1"/>
    <w:rsid w:val="00903403"/>
    <w:rsid w:val="0090405B"/>
    <w:rsid w:val="00914884"/>
    <w:rsid w:val="00916531"/>
    <w:rsid w:val="009203AE"/>
    <w:rsid w:val="00932F02"/>
    <w:rsid w:val="009475C4"/>
    <w:rsid w:val="00956AA5"/>
    <w:rsid w:val="00957B0B"/>
    <w:rsid w:val="00971BF1"/>
    <w:rsid w:val="0098178C"/>
    <w:rsid w:val="009829B5"/>
    <w:rsid w:val="00984406"/>
    <w:rsid w:val="0098609A"/>
    <w:rsid w:val="00995785"/>
    <w:rsid w:val="009A04EC"/>
    <w:rsid w:val="009A5749"/>
    <w:rsid w:val="009A62CD"/>
    <w:rsid w:val="009A69FF"/>
    <w:rsid w:val="009A6A96"/>
    <w:rsid w:val="009A77F9"/>
    <w:rsid w:val="009B05BA"/>
    <w:rsid w:val="009B1177"/>
    <w:rsid w:val="009C1E47"/>
    <w:rsid w:val="009C1FCC"/>
    <w:rsid w:val="009C27FD"/>
    <w:rsid w:val="009C502A"/>
    <w:rsid w:val="009C7F4B"/>
    <w:rsid w:val="009D1D31"/>
    <w:rsid w:val="009D3A70"/>
    <w:rsid w:val="009D5E4C"/>
    <w:rsid w:val="009D71A4"/>
    <w:rsid w:val="009E228E"/>
    <w:rsid w:val="009E3A9C"/>
    <w:rsid w:val="00A02882"/>
    <w:rsid w:val="00A04573"/>
    <w:rsid w:val="00A21700"/>
    <w:rsid w:val="00A21978"/>
    <w:rsid w:val="00A35C6A"/>
    <w:rsid w:val="00A3625B"/>
    <w:rsid w:val="00A40D3D"/>
    <w:rsid w:val="00A4274C"/>
    <w:rsid w:val="00A4439C"/>
    <w:rsid w:val="00A53735"/>
    <w:rsid w:val="00A64308"/>
    <w:rsid w:val="00A65A40"/>
    <w:rsid w:val="00A73E81"/>
    <w:rsid w:val="00A75818"/>
    <w:rsid w:val="00A82985"/>
    <w:rsid w:val="00A852F8"/>
    <w:rsid w:val="00A86974"/>
    <w:rsid w:val="00A902D5"/>
    <w:rsid w:val="00A92120"/>
    <w:rsid w:val="00A931BC"/>
    <w:rsid w:val="00AA0BAF"/>
    <w:rsid w:val="00AA2BC5"/>
    <w:rsid w:val="00AA2C6E"/>
    <w:rsid w:val="00AB0622"/>
    <w:rsid w:val="00AB4143"/>
    <w:rsid w:val="00AB41C4"/>
    <w:rsid w:val="00AC275D"/>
    <w:rsid w:val="00AC4FD4"/>
    <w:rsid w:val="00AC634D"/>
    <w:rsid w:val="00AC7824"/>
    <w:rsid w:val="00AD0465"/>
    <w:rsid w:val="00AD1795"/>
    <w:rsid w:val="00AD2786"/>
    <w:rsid w:val="00AD4B34"/>
    <w:rsid w:val="00AD6232"/>
    <w:rsid w:val="00AD63C8"/>
    <w:rsid w:val="00AD652C"/>
    <w:rsid w:val="00AE338C"/>
    <w:rsid w:val="00AF2D9C"/>
    <w:rsid w:val="00AF614B"/>
    <w:rsid w:val="00B04F57"/>
    <w:rsid w:val="00B236DD"/>
    <w:rsid w:val="00B2790A"/>
    <w:rsid w:val="00B41F27"/>
    <w:rsid w:val="00B43A81"/>
    <w:rsid w:val="00B54DCB"/>
    <w:rsid w:val="00B55BAD"/>
    <w:rsid w:val="00B61579"/>
    <w:rsid w:val="00B64627"/>
    <w:rsid w:val="00B70118"/>
    <w:rsid w:val="00B7387C"/>
    <w:rsid w:val="00B84043"/>
    <w:rsid w:val="00BA4D5C"/>
    <w:rsid w:val="00BA5F6B"/>
    <w:rsid w:val="00BB0198"/>
    <w:rsid w:val="00BC182C"/>
    <w:rsid w:val="00BC3308"/>
    <w:rsid w:val="00BE1CE6"/>
    <w:rsid w:val="00BE3CB0"/>
    <w:rsid w:val="00C03967"/>
    <w:rsid w:val="00C1095C"/>
    <w:rsid w:val="00C1202D"/>
    <w:rsid w:val="00C14912"/>
    <w:rsid w:val="00C14E7C"/>
    <w:rsid w:val="00C15547"/>
    <w:rsid w:val="00C226FE"/>
    <w:rsid w:val="00C30AB2"/>
    <w:rsid w:val="00C331A0"/>
    <w:rsid w:val="00C35E44"/>
    <w:rsid w:val="00C50E30"/>
    <w:rsid w:val="00C543D5"/>
    <w:rsid w:val="00C62403"/>
    <w:rsid w:val="00C724E4"/>
    <w:rsid w:val="00C75777"/>
    <w:rsid w:val="00C82290"/>
    <w:rsid w:val="00C84D77"/>
    <w:rsid w:val="00C91F46"/>
    <w:rsid w:val="00C924E4"/>
    <w:rsid w:val="00C94C89"/>
    <w:rsid w:val="00C95C6A"/>
    <w:rsid w:val="00CA67A7"/>
    <w:rsid w:val="00CB29E2"/>
    <w:rsid w:val="00CB542F"/>
    <w:rsid w:val="00CB550E"/>
    <w:rsid w:val="00CC0B3F"/>
    <w:rsid w:val="00CC4A07"/>
    <w:rsid w:val="00CC5930"/>
    <w:rsid w:val="00CC5F47"/>
    <w:rsid w:val="00CD1A31"/>
    <w:rsid w:val="00CE428F"/>
    <w:rsid w:val="00CE66B2"/>
    <w:rsid w:val="00CE73B7"/>
    <w:rsid w:val="00CF1F7A"/>
    <w:rsid w:val="00CF2453"/>
    <w:rsid w:val="00CF3ED6"/>
    <w:rsid w:val="00CF755E"/>
    <w:rsid w:val="00D0532D"/>
    <w:rsid w:val="00D22096"/>
    <w:rsid w:val="00D33E67"/>
    <w:rsid w:val="00D40947"/>
    <w:rsid w:val="00D46C1D"/>
    <w:rsid w:val="00D52F8C"/>
    <w:rsid w:val="00D55AAD"/>
    <w:rsid w:val="00D62538"/>
    <w:rsid w:val="00D646C9"/>
    <w:rsid w:val="00D76553"/>
    <w:rsid w:val="00D81382"/>
    <w:rsid w:val="00D81724"/>
    <w:rsid w:val="00D8180C"/>
    <w:rsid w:val="00D82276"/>
    <w:rsid w:val="00D97AEC"/>
    <w:rsid w:val="00DA7A28"/>
    <w:rsid w:val="00DB12BB"/>
    <w:rsid w:val="00DB7619"/>
    <w:rsid w:val="00DC4F63"/>
    <w:rsid w:val="00DC5335"/>
    <w:rsid w:val="00DD1233"/>
    <w:rsid w:val="00DD4522"/>
    <w:rsid w:val="00DE3A0A"/>
    <w:rsid w:val="00E00485"/>
    <w:rsid w:val="00E008CB"/>
    <w:rsid w:val="00E103E1"/>
    <w:rsid w:val="00E10A56"/>
    <w:rsid w:val="00E10C6A"/>
    <w:rsid w:val="00E11987"/>
    <w:rsid w:val="00E131D1"/>
    <w:rsid w:val="00E17314"/>
    <w:rsid w:val="00E17E7F"/>
    <w:rsid w:val="00E213CC"/>
    <w:rsid w:val="00E2660B"/>
    <w:rsid w:val="00E27E92"/>
    <w:rsid w:val="00E3102E"/>
    <w:rsid w:val="00E40ED8"/>
    <w:rsid w:val="00E54A48"/>
    <w:rsid w:val="00E55D9F"/>
    <w:rsid w:val="00E56F56"/>
    <w:rsid w:val="00E63B35"/>
    <w:rsid w:val="00E7602E"/>
    <w:rsid w:val="00E90538"/>
    <w:rsid w:val="00E941EB"/>
    <w:rsid w:val="00E96DE8"/>
    <w:rsid w:val="00E97FE5"/>
    <w:rsid w:val="00EB7CE8"/>
    <w:rsid w:val="00EC2DDB"/>
    <w:rsid w:val="00EC3B9F"/>
    <w:rsid w:val="00ED36B8"/>
    <w:rsid w:val="00EE0C9B"/>
    <w:rsid w:val="00EF2679"/>
    <w:rsid w:val="00F1000F"/>
    <w:rsid w:val="00F101B3"/>
    <w:rsid w:val="00F1655F"/>
    <w:rsid w:val="00F30793"/>
    <w:rsid w:val="00F53BF3"/>
    <w:rsid w:val="00F57114"/>
    <w:rsid w:val="00F7286B"/>
    <w:rsid w:val="00F839B5"/>
    <w:rsid w:val="00F9403D"/>
    <w:rsid w:val="00F94D23"/>
    <w:rsid w:val="00F95E2E"/>
    <w:rsid w:val="00FA02C1"/>
    <w:rsid w:val="00FA61C2"/>
    <w:rsid w:val="00FA7534"/>
    <w:rsid w:val="00FB5821"/>
    <w:rsid w:val="00FC00C3"/>
    <w:rsid w:val="00FC2B71"/>
    <w:rsid w:val="00FD37D2"/>
    <w:rsid w:val="00FD3995"/>
    <w:rsid w:val="00FE156D"/>
    <w:rsid w:val="00FE570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3CC2C811"/>
  <w15:docId w15:val="{BAC79CEA-F330-4FEC-BADC-2F2C3DC2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41C9"/>
    <w:pPr>
      <w:spacing w:after="160" w:line="259" w:lineRule="auto"/>
    </w:pPr>
    <w:rPr>
      <w:sz w:val="22"/>
      <w:szCs w:val="22"/>
      <w:lang w:eastAsia="en-US"/>
    </w:rPr>
  </w:style>
  <w:style w:type="paragraph" w:styleId="berschrift1">
    <w:name w:val="heading 1"/>
    <w:basedOn w:val="Standard"/>
    <w:link w:val="berschrift1Zchn"/>
    <w:uiPriority w:val="99"/>
    <w:qFormat/>
    <w:locked/>
    <w:rsid w:val="00E55D9F"/>
    <w:pPr>
      <w:spacing w:before="100" w:beforeAutospacing="1" w:after="100" w:afterAutospacing="1" w:line="240" w:lineRule="auto"/>
      <w:outlineLvl w:val="0"/>
    </w:pPr>
    <w:rPr>
      <w:rFonts w:ascii="Cambria" w:hAnsi="Cambria"/>
      <w:b/>
      <w:bCs/>
      <w:kern w:val="32"/>
      <w:sz w:val="32"/>
      <w:szCs w:val="32"/>
    </w:rPr>
  </w:style>
  <w:style w:type="paragraph" w:styleId="berschrift2">
    <w:name w:val="heading 2"/>
    <w:basedOn w:val="Standard"/>
    <w:next w:val="Standard"/>
    <w:link w:val="berschrift2Zchn"/>
    <w:uiPriority w:val="99"/>
    <w:qFormat/>
    <w:locked/>
    <w:rsid w:val="0032452D"/>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4837F6"/>
    <w:rPr>
      <w:rFonts w:ascii="Cambria" w:hAnsi="Cambria" w:cs="Times New Roman"/>
      <w:b/>
      <w:kern w:val="32"/>
      <w:sz w:val="32"/>
      <w:lang w:eastAsia="en-US"/>
    </w:rPr>
  </w:style>
  <w:style w:type="character" w:customStyle="1" w:styleId="berschrift2Zchn">
    <w:name w:val="Überschrift 2 Zchn"/>
    <w:link w:val="berschrift2"/>
    <w:uiPriority w:val="99"/>
    <w:semiHidden/>
    <w:locked/>
    <w:rsid w:val="00CE66B2"/>
    <w:rPr>
      <w:rFonts w:ascii="Cambria" w:hAnsi="Cambria" w:cs="Times New Roman"/>
      <w:b/>
      <w:i/>
      <w:sz w:val="28"/>
      <w:lang w:eastAsia="en-US"/>
    </w:rPr>
  </w:style>
  <w:style w:type="character" w:styleId="Kommentarzeichen">
    <w:name w:val="annotation reference"/>
    <w:uiPriority w:val="99"/>
    <w:semiHidden/>
    <w:rsid w:val="004A3418"/>
    <w:rPr>
      <w:rFonts w:cs="Times New Roman"/>
      <w:sz w:val="16"/>
    </w:rPr>
  </w:style>
  <w:style w:type="paragraph" w:styleId="Kommentartext">
    <w:name w:val="annotation text"/>
    <w:basedOn w:val="Standard"/>
    <w:link w:val="KommentartextZchn"/>
    <w:uiPriority w:val="99"/>
    <w:semiHidden/>
    <w:rsid w:val="004A3418"/>
    <w:pPr>
      <w:spacing w:line="240" w:lineRule="auto"/>
    </w:pPr>
    <w:rPr>
      <w:sz w:val="20"/>
      <w:szCs w:val="20"/>
      <w:lang w:eastAsia="de-AT"/>
    </w:rPr>
  </w:style>
  <w:style w:type="character" w:customStyle="1" w:styleId="KommentartextZchn">
    <w:name w:val="Kommentartext Zchn"/>
    <w:link w:val="Kommentartext"/>
    <w:uiPriority w:val="99"/>
    <w:semiHidden/>
    <w:locked/>
    <w:rsid w:val="004A3418"/>
    <w:rPr>
      <w:rFonts w:cs="Times New Roman"/>
      <w:sz w:val="20"/>
    </w:rPr>
  </w:style>
  <w:style w:type="paragraph" w:styleId="Kommentarthema">
    <w:name w:val="annotation subject"/>
    <w:basedOn w:val="Kommentartext"/>
    <w:next w:val="Kommentartext"/>
    <w:link w:val="KommentarthemaZchn"/>
    <w:uiPriority w:val="99"/>
    <w:semiHidden/>
    <w:rsid w:val="004A3418"/>
    <w:rPr>
      <w:b/>
      <w:bCs/>
    </w:rPr>
  </w:style>
  <w:style w:type="character" w:customStyle="1" w:styleId="KommentarthemaZchn">
    <w:name w:val="Kommentarthema Zchn"/>
    <w:link w:val="Kommentarthema"/>
    <w:uiPriority w:val="99"/>
    <w:semiHidden/>
    <w:locked/>
    <w:rsid w:val="004A3418"/>
    <w:rPr>
      <w:rFonts w:cs="Times New Roman"/>
      <w:b/>
      <w:sz w:val="20"/>
    </w:rPr>
  </w:style>
  <w:style w:type="paragraph" w:styleId="Sprechblasentext">
    <w:name w:val="Balloon Text"/>
    <w:basedOn w:val="Standard"/>
    <w:link w:val="SprechblasentextZchn"/>
    <w:uiPriority w:val="99"/>
    <w:semiHidden/>
    <w:rsid w:val="004A3418"/>
    <w:pPr>
      <w:spacing w:after="0" w:line="240" w:lineRule="auto"/>
    </w:pPr>
    <w:rPr>
      <w:rFonts w:ascii="Segoe UI" w:hAnsi="Segoe UI"/>
      <w:sz w:val="18"/>
      <w:szCs w:val="18"/>
      <w:lang w:eastAsia="de-AT"/>
    </w:rPr>
  </w:style>
  <w:style w:type="character" w:customStyle="1" w:styleId="SprechblasentextZchn">
    <w:name w:val="Sprechblasentext Zchn"/>
    <w:link w:val="Sprechblasentext"/>
    <w:uiPriority w:val="99"/>
    <w:semiHidden/>
    <w:locked/>
    <w:rsid w:val="004A3418"/>
    <w:rPr>
      <w:rFonts w:ascii="Segoe UI" w:hAnsi="Segoe UI" w:cs="Times New Roman"/>
      <w:sz w:val="18"/>
    </w:rPr>
  </w:style>
  <w:style w:type="paragraph" w:styleId="Kopfzeile">
    <w:name w:val="header"/>
    <w:basedOn w:val="Standard"/>
    <w:link w:val="KopfzeileZchn"/>
    <w:uiPriority w:val="99"/>
    <w:rsid w:val="00E11987"/>
    <w:pPr>
      <w:tabs>
        <w:tab w:val="center" w:pos="4536"/>
        <w:tab w:val="right" w:pos="9072"/>
      </w:tabs>
      <w:spacing w:after="0" w:line="240" w:lineRule="auto"/>
    </w:pPr>
    <w:rPr>
      <w:sz w:val="20"/>
      <w:szCs w:val="20"/>
      <w:lang w:eastAsia="de-AT"/>
    </w:rPr>
  </w:style>
  <w:style w:type="character" w:customStyle="1" w:styleId="KopfzeileZchn">
    <w:name w:val="Kopfzeile Zchn"/>
    <w:link w:val="Kopfzeile"/>
    <w:uiPriority w:val="99"/>
    <w:locked/>
    <w:rsid w:val="00E11987"/>
    <w:rPr>
      <w:rFonts w:cs="Times New Roman"/>
    </w:rPr>
  </w:style>
  <w:style w:type="paragraph" w:styleId="Fuzeile">
    <w:name w:val="footer"/>
    <w:basedOn w:val="Standard"/>
    <w:link w:val="FuzeileZchn"/>
    <w:uiPriority w:val="99"/>
    <w:rsid w:val="00E11987"/>
    <w:pPr>
      <w:tabs>
        <w:tab w:val="center" w:pos="4536"/>
        <w:tab w:val="right" w:pos="9072"/>
      </w:tabs>
      <w:spacing w:after="0" w:line="240" w:lineRule="auto"/>
    </w:pPr>
    <w:rPr>
      <w:sz w:val="20"/>
      <w:szCs w:val="20"/>
      <w:lang w:eastAsia="de-AT"/>
    </w:rPr>
  </w:style>
  <w:style w:type="character" w:customStyle="1" w:styleId="FuzeileZchn">
    <w:name w:val="Fußzeile Zchn"/>
    <w:link w:val="Fuzeile"/>
    <w:uiPriority w:val="99"/>
    <w:locked/>
    <w:rsid w:val="00E11987"/>
    <w:rPr>
      <w:rFonts w:cs="Times New Roman"/>
    </w:rPr>
  </w:style>
  <w:style w:type="paragraph" w:customStyle="1" w:styleId="intro">
    <w:name w:val="intro"/>
    <w:basedOn w:val="Standard"/>
    <w:uiPriority w:val="99"/>
    <w:rsid w:val="00E55D9F"/>
    <w:pPr>
      <w:spacing w:before="100" w:beforeAutospacing="1" w:after="100" w:afterAutospacing="1" w:line="240" w:lineRule="auto"/>
    </w:pPr>
    <w:rPr>
      <w:rFonts w:ascii="Times New Roman" w:hAnsi="Times New Roman"/>
      <w:sz w:val="24"/>
      <w:szCs w:val="24"/>
      <w:lang w:eastAsia="de-AT"/>
    </w:rPr>
  </w:style>
  <w:style w:type="paragraph" w:styleId="StandardWeb">
    <w:name w:val="Normal (Web)"/>
    <w:basedOn w:val="Standard"/>
    <w:uiPriority w:val="99"/>
    <w:rsid w:val="00E55D9F"/>
    <w:pPr>
      <w:spacing w:before="100" w:beforeAutospacing="1" w:after="100" w:afterAutospacing="1" w:line="240" w:lineRule="auto"/>
    </w:pPr>
    <w:rPr>
      <w:rFonts w:ascii="Times New Roman" w:hAnsi="Times New Roman"/>
      <w:sz w:val="24"/>
      <w:szCs w:val="24"/>
      <w:lang w:eastAsia="de-AT"/>
    </w:rPr>
  </w:style>
  <w:style w:type="character" w:styleId="Fett">
    <w:name w:val="Strong"/>
    <w:uiPriority w:val="99"/>
    <w:qFormat/>
    <w:locked/>
    <w:rsid w:val="00E55D9F"/>
    <w:rPr>
      <w:rFonts w:cs="Times New Roman"/>
      <w:b/>
    </w:rPr>
  </w:style>
  <w:style w:type="character" w:styleId="Hyperlink">
    <w:name w:val="Hyperlink"/>
    <w:uiPriority w:val="99"/>
    <w:rsid w:val="00330949"/>
    <w:rPr>
      <w:rFonts w:cs="Times New Roman"/>
      <w:color w:val="0000FF"/>
      <w:u w:val="single"/>
    </w:rPr>
  </w:style>
  <w:style w:type="paragraph" w:customStyle="1" w:styleId="Default">
    <w:name w:val="Default"/>
    <w:uiPriority w:val="99"/>
    <w:rsid w:val="00A3625B"/>
    <w:pPr>
      <w:autoSpaceDE w:val="0"/>
      <w:autoSpaceDN w:val="0"/>
      <w:adjustRightInd w:val="0"/>
    </w:pPr>
    <w:rPr>
      <w:rFonts w:cs="Calibri"/>
      <w:color w:val="000000"/>
      <w:sz w:val="24"/>
      <w:szCs w:val="24"/>
    </w:rPr>
  </w:style>
  <w:style w:type="paragraph" w:customStyle="1" w:styleId="EinfacherAbsatz">
    <w:name w:val="[Einfacher Absatz]"/>
    <w:basedOn w:val="Standard"/>
    <w:uiPriority w:val="99"/>
    <w:rsid w:val="009A5749"/>
    <w:pPr>
      <w:widowControl w:val="0"/>
      <w:autoSpaceDE w:val="0"/>
      <w:autoSpaceDN w:val="0"/>
      <w:adjustRightInd w:val="0"/>
      <w:spacing w:after="0" w:line="288" w:lineRule="auto"/>
      <w:textAlignment w:val="center"/>
    </w:pPr>
    <w:rPr>
      <w:rFonts w:ascii="Times-Roman" w:hAnsi="Times-Roman" w:cs="Times-Roman"/>
      <w:color w:val="00000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6203488">
      <w:marLeft w:val="0"/>
      <w:marRight w:val="0"/>
      <w:marTop w:val="0"/>
      <w:marBottom w:val="0"/>
      <w:divBdr>
        <w:top w:val="none" w:sz="0" w:space="0" w:color="auto"/>
        <w:left w:val="none" w:sz="0" w:space="0" w:color="auto"/>
        <w:bottom w:val="none" w:sz="0" w:space="0" w:color="auto"/>
        <w:right w:val="none" w:sz="0" w:space="0" w:color="auto"/>
      </w:divBdr>
      <w:divsChild>
        <w:div w:id="2006203489">
          <w:marLeft w:val="0"/>
          <w:marRight w:val="0"/>
          <w:marTop w:val="0"/>
          <w:marBottom w:val="0"/>
          <w:divBdr>
            <w:top w:val="none" w:sz="0" w:space="0" w:color="auto"/>
            <w:left w:val="none" w:sz="0" w:space="0" w:color="auto"/>
            <w:bottom w:val="none" w:sz="0" w:space="0" w:color="auto"/>
            <w:right w:val="none" w:sz="0" w:space="0" w:color="auto"/>
          </w:divBdr>
        </w:div>
        <w:div w:id="2006203490">
          <w:marLeft w:val="0"/>
          <w:marRight w:val="0"/>
          <w:marTop w:val="0"/>
          <w:marBottom w:val="0"/>
          <w:divBdr>
            <w:top w:val="none" w:sz="0" w:space="0" w:color="auto"/>
            <w:left w:val="none" w:sz="0" w:space="0" w:color="auto"/>
            <w:bottom w:val="none" w:sz="0" w:space="0" w:color="auto"/>
            <w:right w:val="none" w:sz="0" w:space="0" w:color="auto"/>
          </w:divBdr>
        </w:div>
        <w:div w:id="2006203491">
          <w:marLeft w:val="0"/>
          <w:marRight w:val="0"/>
          <w:marTop w:val="0"/>
          <w:marBottom w:val="0"/>
          <w:divBdr>
            <w:top w:val="none" w:sz="0" w:space="0" w:color="auto"/>
            <w:left w:val="none" w:sz="0" w:space="0" w:color="auto"/>
            <w:bottom w:val="none" w:sz="0" w:space="0" w:color="auto"/>
            <w:right w:val="none" w:sz="0" w:space="0" w:color="auto"/>
          </w:divBdr>
        </w:div>
        <w:div w:id="2006203492">
          <w:marLeft w:val="0"/>
          <w:marRight w:val="0"/>
          <w:marTop w:val="0"/>
          <w:marBottom w:val="0"/>
          <w:divBdr>
            <w:top w:val="none" w:sz="0" w:space="0" w:color="auto"/>
            <w:left w:val="none" w:sz="0" w:space="0" w:color="auto"/>
            <w:bottom w:val="none" w:sz="0" w:space="0" w:color="auto"/>
            <w:right w:val="none" w:sz="0" w:space="0" w:color="auto"/>
          </w:divBdr>
        </w:div>
      </w:divsChild>
    </w:div>
    <w:div w:id="2006203493">
      <w:marLeft w:val="0"/>
      <w:marRight w:val="0"/>
      <w:marTop w:val="0"/>
      <w:marBottom w:val="0"/>
      <w:divBdr>
        <w:top w:val="none" w:sz="0" w:space="0" w:color="auto"/>
        <w:left w:val="none" w:sz="0" w:space="0" w:color="auto"/>
        <w:bottom w:val="none" w:sz="0" w:space="0" w:color="auto"/>
        <w:right w:val="none" w:sz="0" w:space="0" w:color="auto"/>
      </w:divBdr>
    </w:div>
    <w:div w:id="2006203494">
      <w:marLeft w:val="0"/>
      <w:marRight w:val="0"/>
      <w:marTop w:val="0"/>
      <w:marBottom w:val="0"/>
      <w:divBdr>
        <w:top w:val="none" w:sz="0" w:space="0" w:color="auto"/>
        <w:left w:val="none" w:sz="0" w:space="0" w:color="auto"/>
        <w:bottom w:val="none" w:sz="0" w:space="0" w:color="auto"/>
        <w:right w:val="none" w:sz="0" w:space="0" w:color="auto"/>
      </w:divBdr>
      <w:divsChild>
        <w:div w:id="2006203496">
          <w:marLeft w:val="0"/>
          <w:marRight w:val="0"/>
          <w:marTop w:val="0"/>
          <w:marBottom w:val="0"/>
          <w:divBdr>
            <w:top w:val="none" w:sz="0" w:space="0" w:color="auto"/>
            <w:left w:val="none" w:sz="0" w:space="0" w:color="auto"/>
            <w:bottom w:val="none" w:sz="0" w:space="0" w:color="auto"/>
            <w:right w:val="none" w:sz="0" w:space="0" w:color="auto"/>
          </w:divBdr>
        </w:div>
      </w:divsChild>
    </w:div>
    <w:div w:id="2006203495">
      <w:marLeft w:val="0"/>
      <w:marRight w:val="0"/>
      <w:marTop w:val="0"/>
      <w:marBottom w:val="0"/>
      <w:divBdr>
        <w:top w:val="none" w:sz="0" w:space="0" w:color="auto"/>
        <w:left w:val="none" w:sz="0" w:space="0" w:color="auto"/>
        <w:bottom w:val="none" w:sz="0" w:space="0" w:color="auto"/>
        <w:right w:val="none" w:sz="0" w:space="0" w:color="auto"/>
      </w:divBdr>
    </w:div>
    <w:div w:id="2006203497">
      <w:marLeft w:val="0"/>
      <w:marRight w:val="0"/>
      <w:marTop w:val="0"/>
      <w:marBottom w:val="0"/>
      <w:divBdr>
        <w:top w:val="none" w:sz="0" w:space="0" w:color="auto"/>
        <w:left w:val="none" w:sz="0" w:space="0" w:color="auto"/>
        <w:bottom w:val="none" w:sz="0" w:space="0" w:color="auto"/>
        <w:right w:val="none" w:sz="0" w:space="0" w:color="auto"/>
      </w:divBdr>
    </w:div>
    <w:div w:id="2006203498">
      <w:marLeft w:val="0"/>
      <w:marRight w:val="0"/>
      <w:marTop w:val="0"/>
      <w:marBottom w:val="0"/>
      <w:divBdr>
        <w:top w:val="none" w:sz="0" w:space="0" w:color="auto"/>
        <w:left w:val="none" w:sz="0" w:space="0" w:color="auto"/>
        <w:bottom w:val="none" w:sz="0" w:space="0" w:color="auto"/>
        <w:right w:val="none" w:sz="0" w:space="0" w:color="auto"/>
      </w:divBdr>
    </w:div>
    <w:div w:id="2006203499">
      <w:marLeft w:val="0"/>
      <w:marRight w:val="0"/>
      <w:marTop w:val="0"/>
      <w:marBottom w:val="0"/>
      <w:divBdr>
        <w:top w:val="none" w:sz="0" w:space="0" w:color="auto"/>
        <w:left w:val="none" w:sz="0" w:space="0" w:color="auto"/>
        <w:bottom w:val="none" w:sz="0" w:space="0" w:color="auto"/>
        <w:right w:val="none" w:sz="0" w:space="0" w:color="auto"/>
      </w:divBdr>
    </w:div>
    <w:div w:id="2006203500">
      <w:marLeft w:val="0"/>
      <w:marRight w:val="0"/>
      <w:marTop w:val="0"/>
      <w:marBottom w:val="0"/>
      <w:divBdr>
        <w:top w:val="none" w:sz="0" w:space="0" w:color="auto"/>
        <w:left w:val="none" w:sz="0" w:space="0" w:color="auto"/>
        <w:bottom w:val="none" w:sz="0" w:space="0" w:color="auto"/>
        <w:right w:val="none" w:sz="0" w:space="0" w:color="auto"/>
      </w:divBdr>
    </w:div>
    <w:div w:id="2006203501">
      <w:marLeft w:val="0"/>
      <w:marRight w:val="0"/>
      <w:marTop w:val="0"/>
      <w:marBottom w:val="0"/>
      <w:divBdr>
        <w:top w:val="none" w:sz="0" w:space="0" w:color="auto"/>
        <w:left w:val="none" w:sz="0" w:space="0" w:color="auto"/>
        <w:bottom w:val="none" w:sz="0" w:space="0" w:color="auto"/>
        <w:right w:val="none" w:sz="0" w:space="0" w:color="auto"/>
      </w:divBdr>
    </w:div>
    <w:div w:id="2006203502">
      <w:marLeft w:val="0"/>
      <w:marRight w:val="0"/>
      <w:marTop w:val="0"/>
      <w:marBottom w:val="0"/>
      <w:divBdr>
        <w:top w:val="none" w:sz="0" w:space="0" w:color="auto"/>
        <w:left w:val="none" w:sz="0" w:space="0" w:color="auto"/>
        <w:bottom w:val="none" w:sz="0" w:space="0" w:color="auto"/>
        <w:right w:val="none" w:sz="0" w:space="0" w:color="auto"/>
      </w:divBdr>
    </w:div>
    <w:div w:id="20062035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chnungshof.gv.at/rh/home/home_1/home_1/Einkommensbericht_2018.pdf" TargetMode="External"/><Relationship Id="rId3" Type="http://schemas.openxmlformats.org/officeDocument/2006/relationships/webSettings" Target="webSettings.xml"/><Relationship Id="rId7" Type="http://schemas.openxmlformats.org/officeDocument/2006/relationships/hyperlink" Target="http://www.statistik.at/web_de/statistiken/menschen_und_gesellschaft/soziales/personen-einkommen/jaehrliche_personen_einkommen/120207.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tistik.at/web_de/statistiken/menschen_und_gesellschaft/soziales/personen-einkommen/jaehrliche_personen_einkommen/033265.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5476</Characters>
  <Application>Microsoft Office Word</Application>
  <DocSecurity>0</DocSecurity>
  <Lines>45</Lines>
  <Paragraphs>12</Paragraphs>
  <ScaleCrop>false</ScaleCrop>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Textentwurf Pressemeldung Übernahmen – Carl Steiner Salzburg</dc:title>
  <dc:subject/>
  <dc:creator>Klaus Christian</dc:creator>
  <cp:keywords/>
  <dc:description/>
  <cp:lastModifiedBy>Ingrid Rochelt</cp:lastModifiedBy>
  <cp:revision>5</cp:revision>
  <cp:lastPrinted>2018-04-30T11:04:00Z</cp:lastPrinted>
  <dcterms:created xsi:type="dcterms:W3CDTF">2020-02-17T10:16:00Z</dcterms:created>
  <dcterms:modified xsi:type="dcterms:W3CDTF">2021-01-20T11:47:00Z</dcterms:modified>
</cp:coreProperties>
</file>